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F3015D">
        <w:rPr>
          <w:rFonts w:ascii="宋体" w:hAnsi="宋体" w:hint="eastAsia"/>
          <w:color w:val="FF0000"/>
          <w:sz w:val="36"/>
          <w:szCs w:val="30"/>
        </w:rPr>
        <w:t>2</w:t>
      </w:r>
      <w:r w:rsidR="003E25FB">
        <w:rPr>
          <w:rFonts w:ascii="宋体" w:hAnsi="宋体" w:hint="eastAsia"/>
          <w:color w:val="FF0000"/>
          <w:sz w:val="36"/>
          <w:szCs w:val="30"/>
        </w:rPr>
        <w:t>9</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3E25FB" w:rsidRPr="003E25FB">
        <w:rPr>
          <w:rFonts w:hint="eastAsia"/>
          <w:color w:val="FF0000"/>
          <w:sz w:val="36"/>
          <w:szCs w:val="36"/>
        </w:rPr>
        <w:t>信息安全整改</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C6C27" w:rsidP="001E0411">
      <w:pPr>
        <w:pStyle w:val="10"/>
        <w:tabs>
          <w:tab w:val="right" w:leader="dot" w:pos="8306"/>
        </w:tabs>
        <w:spacing w:line="480" w:lineRule="auto"/>
        <w:rPr>
          <w:rFonts w:ascii="宋体" w:hAnsi="宋体"/>
          <w:szCs w:val="22"/>
          <w:lang w:eastAsia="en-US" w:bidi="en-US"/>
        </w:rPr>
      </w:pPr>
      <w:r w:rsidRPr="00FC6C27">
        <w:rPr>
          <w:rFonts w:ascii="宋体" w:hAnsi="宋体" w:hint="eastAsia"/>
        </w:rPr>
        <w:fldChar w:fldCharType="begin"/>
      </w:r>
      <w:r w:rsidR="001E0411" w:rsidRPr="009318B0">
        <w:rPr>
          <w:rFonts w:ascii="宋体" w:hAnsi="宋体" w:hint="eastAsia"/>
        </w:rPr>
        <w:instrText xml:space="preserve">TOC \o "1-2" \h \u </w:instrText>
      </w:r>
      <w:r w:rsidRPr="00FC6C27">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C6C2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C6C2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C6C2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FC6C2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C6C27"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FC6C27"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C6C27"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3E25FB" w:rsidRPr="003E25FB">
        <w:rPr>
          <w:rFonts w:hint="eastAsia"/>
          <w:color w:val="FF0000"/>
          <w:sz w:val="32"/>
          <w:szCs w:val="32"/>
        </w:rPr>
        <w:t>信息安全整改</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3E25FB" w:rsidP="00E574BA">
            <w:pPr>
              <w:widowControl/>
              <w:jc w:val="center"/>
              <w:rPr>
                <w:rFonts w:ascii="宋体" w:hAnsi="宋体" w:cs="宋体"/>
                <w:b/>
                <w:color w:val="FF0000"/>
                <w:kern w:val="0"/>
                <w:sz w:val="32"/>
                <w:szCs w:val="32"/>
              </w:rPr>
            </w:pPr>
            <w:r w:rsidRPr="003E25FB">
              <w:rPr>
                <w:rFonts w:hint="eastAsia"/>
                <w:color w:val="FF0000"/>
                <w:sz w:val="32"/>
                <w:szCs w:val="32"/>
              </w:rPr>
              <w:t>信息安全整改</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3E25FB" w:rsidP="003E25FB">
            <w:pPr>
              <w:widowControl/>
              <w:jc w:val="center"/>
              <w:rPr>
                <w:rFonts w:ascii="宋体" w:hAnsi="宋体" w:cs="宋体"/>
                <w:color w:val="FF0000"/>
                <w:kern w:val="0"/>
                <w:szCs w:val="21"/>
              </w:rPr>
            </w:pPr>
            <w:r>
              <w:rPr>
                <w:rFonts w:ascii="宋体" w:hAnsi="宋体" w:cs="宋体" w:hint="eastAsia"/>
                <w:color w:val="FF0000"/>
                <w:kern w:val="0"/>
                <w:szCs w:val="21"/>
              </w:rPr>
              <w:t>3.8</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E25FB">
        <w:rPr>
          <w:rFonts w:ascii="宋体" w:hAnsi="宋体" w:hint="eastAsia"/>
          <w:color w:val="FF0000"/>
          <w:sz w:val="24"/>
        </w:rPr>
        <w:t>4</w:t>
      </w:r>
      <w:r w:rsidRPr="009318B0">
        <w:rPr>
          <w:rFonts w:ascii="宋体" w:hAnsi="宋体" w:hint="eastAsia"/>
          <w:color w:val="FF0000"/>
          <w:sz w:val="24"/>
        </w:rPr>
        <w:t xml:space="preserve">月 </w:t>
      </w:r>
      <w:r w:rsidR="003E25FB">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3E25FB">
        <w:rPr>
          <w:rFonts w:ascii="宋体" w:hAnsi="宋体" w:hint="eastAsia"/>
          <w:b/>
          <w:color w:val="FF0000"/>
          <w:sz w:val="24"/>
        </w:rPr>
        <w:t>13</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3E25FB">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B36856" w:rsidRPr="00F3015D" w:rsidRDefault="00B36856" w:rsidP="00F3015D">
      <w:pPr>
        <w:spacing w:line="360" w:lineRule="auto"/>
        <w:rPr>
          <w:rFonts w:ascii="宋体" w:hAnsi="宋体"/>
          <w:color w:val="FF0000"/>
          <w:sz w:val="28"/>
          <w:szCs w:val="28"/>
        </w:rPr>
      </w:pPr>
      <w:r>
        <w:rPr>
          <w:rFonts w:hint="eastAsia"/>
          <w:color w:val="FF0000"/>
          <w:sz w:val="30"/>
          <w:szCs w:val="30"/>
        </w:rPr>
        <w:t xml:space="preserve"> </w:t>
      </w:r>
    </w:p>
    <w:tbl>
      <w:tblPr>
        <w:tblW w:w="7941" w:type="dxa"/>
        <w:tblInd w:w="91" w:type="dxa"/>
        <w:tblLook w:val="04A0"/>
      </w:tblPr>
      <w:tblGrid>
        <w:gridCol w:w="580"/>
        <w:gridCol w:w="2340"/>
        <w:gridCol w:w="1920"/>
        <w:gridCol w:w="815"/>
        <w:gridCol w:w="720"/>
        <w:gridCol w:w="732"/>
        <w:gridCol w:w="1016"/>
      </w:tblGrid>
      <w:tr w:rsidR="00B36856" w:rsidRPr="00B36856" w:rsidTr="00B36856">
        <w:trPr>
          <w:trHeight w:val="660"/>
        </w:trPr>
        <w:tc>
          <w:tcPr>
            <w:tcW w:w="7941" w:type="dxa"/>
            <w:gridSpan w:val="7"/>
            <w:tcBorders>
              <w:top w:val="nil"/>
              <w:left w:val="nil"/>
              <w:bottom w:val="nil"/>
              <w:right w:val="nil"/>
            </w:tcBorders>
            <w:shd w:val="clear" w:color="auto" w:fill="auto"/>
            <w:noWrap/>
            <w:vAlign w:val="center"/>
            <w:hideMark/>
          </w:tcPr>
          <w:p w:rsidR="00B36856" w:rsidRPr="00B36856" w:rsidRDefault="00B36856" w:rsidP="00B36856">
            <w:pPr>
              <w:widowControl/>
              <w:rPr>
                <w:rFonts w:ascii="宋体" w:hAnsi="宋体" w:cs="宋体"/>
                <w:color w:val="FF0000"/>
                <w:kern w:val="0"/>
                <w:sz w:val="28"/>
                <w:szCs w:val="28"/>
              </w:rPr>
            </w:pPr>
            <w:r w:rsidRPr="00B36856">
              <w:rPr>
                <w:rFonts w:ascii="宋体" w:hAnsi="宋体" w:cs="宋体" w:hint="eastAsia"/>
                <w:color w:val="FF0000"/>
                <w:kern w:val="0"/>
                <w:sz w:val="28"/>
                <w:szCs w:val="28"/>
              </w:rPr>
              <w:t>信息安全整改</w:t>
            </w:r>
            <w:r>
              <w:rPr>
                <w:rFonts w:ascii="宋体" w:hAnsi="宋体" w:cs="宋体" w:hint="eastAsia"/>
                <w:color w:val="FF0000"/>
                <w:kern w:val="0"/>
                <w:sz w:val="28"/>
                <w:szCs w:val="28"/>
              </w:rPr>
              <w:t>参数及</w:t>
            </w:r>
            <w:r w:rsidRPr="00B36856">
              <w:rPr>
                <w:rFonts w:ascii="宋体" w:hAnsi="宋体" w:cs="宋体" w:hint="eastAsia"/>
                <w:color w:val="FF0000"/>
                <w:kern w:val="0"/>
                <w:sz w:val="28"/>
                <w:szCs w:val="28"/>
              </w:rPr>
              <w:t>清单</w:t>
            </w:r>
            <w:r>
              <w:rPr>
                <w:rFonts w:ascii="宋体" w:hAnsi="宋体" w:cs="宋体" w:hint="eastAsia"/>
                <w:color w:val="FF0000"/>
                <w:kern w:val="0"/>
                <w:sz w:val="28"/>
                <w:szCs w:val="28"/>
              </w:rPr>
              <w:t>：</w:t>
            </w:r>
          </w:p>
        </w:tc>
      </w:tr>
      <w:tr w:rsidR="00B36856" w:rsidRPr="00B36856" w:rsidTr="00B36856">
        <w:trPr>
          <w:trHeight w:val="49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序号</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项目名称</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规格型号</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品牌</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数量</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单位</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备注</w:t>
            </w:r>
          </w:p>
        </w:tc>
      </w:tr>
      <w:tr w:rsidR="00B36856" w:rsidRPr="00B36856" w:rsidTr="00B36856">
        <w:trPr>
          <w:trHeight w:val="499"/>
        </w:trPr>
        <w:tc>
          <w:tcPr>
            <w:tcW w:w="79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一、前端摄像机部分</w:t>
            </w:r>
          </w:p>
        </w:tc>
      </w:tr>
      <w:tr w:rsidR="00B36856" w:rsidRPr="00B36856" w:rsidTr="00B36856">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彩色高清数字半球摄像机</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DS-2CD3325D-I</w:t>
            </w:r>
          </w:p>
        </w:tc>
        <w:tc>
          <w:tcPr>
            <w:tcW w:w="815"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海康威视</w:t>
            </w:r>
          </w:p>
        </w:tc>
        <w:tc>
          <w:tcPr>
            <w:tcW w:w="72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5</w:t>
            </w:r>
          </w:p>
        </w:tc>
        <w:tc>
          <w:tcPr>
            <w:tcW w:w="732"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台</w:t>
            </w:r>
          </w:p>
        </w:tc>
        <w:tc>
          <w:tcPr>
            <w:tcW w:w="834" w:type="dxa"/>
            <w:vMerge w:val="restart"/>
            <w:tcBorders>
              <w:top w:val="nil"/>
              <w:left w:val="single" w:sz="4" w:space="0" w:color="auto"/>
              <w:bottom w:val="single" w:sz="4" w:space="0" w:color="000000"/>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兼容海康ivms7000平台</w:t>
            </w:r>
          </w:p>
        </w:tc>
      </w:tr>
      <w:tr w:rsidR="00B36856" w:rsidRPr="00B36856" w:rsidTr="00B36856">
        <w:trPr>
          <w:trHeight w:val="58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2</w:t>
            </w:r>
          </w:p>
        </w:tc>
        <w:tc>
          <w:tcPr>
            <w:tcW w:w="234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彩色高清数字枪机摄像机</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DS-2CD3T25D-I3</w:t>
            </w:r>
          </w:p>
        </w:tc>
        <w:tc>
          <w:tcPr>
            <w:tcW w:w="815"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海康威视</w:t>
            </w:r>
          </w:p>
        </w:tc>
        <w:tc>
          <w:tcPr>
            <w:tcW w:w="72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2</w:t>
            </w:r>
          </w:p>
        </w:tc>
        <w:tc>
          <w:tcPr>
            <w:tcW w:w="732"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台</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3</w:t>
            </w:r>
          </w:p>
        </w:tc>
        <w:tc>
          <w:tcPr>
            <w:tcW w:w="234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彩色高清数字球机摄像机</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DS-2DC7220IW-A</w:t>
            </w:r>
          </w:p>
        </w:tc>
        <w:tc>
          <w:tcPr>
            <w:tcW w:w="815"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海康威视</w:t>
            </w:r>
          </w:p>
        </w:tc>
        <w:tc>
          <w:tcPr>
            <w:tcW w:w="72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2</w:t>
            </w:r>
          </w:p>
        </w:tc>
        <w:tc>
          <w:tcPr>
            <w:tcW w:w="732"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台</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4</w:t>
            </w:r>
          </w:p>
        </w:tc>
        <w:tc>
          <w:tcPr>
            <w:tcW w:w="234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彩色摄像机(电梯专用)</w:t>
            </w:r>
          </w:p>
        </w:tc>
        <w:tc>
          <w:tcPr>
            <w:tcW w:w="192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DS-2CD3125FD-IS</w:t>
            </w:r>
          </w:p>
        </w:tc>
        <w:tc>
          <w:tcPr>
            <w:tcW w:w="815"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海康威视</w:t>
            </w:r>
          </w:p>
        </w:tc>
        <w:tc>
          <w:tcPr>
            <w:tcW w:w="72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4</w:t>
            </w:r>
          </w:p>
        </w:tc>
        <w:tc>
          <w:tcPr>
            <w:tcW w:w="732"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台</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5</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电梯网桥</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DS-3WF01C-2NE</w:t>
            </w:r>
          </w:p>
        </w:tc>
        <w:tc>
          <w:tcPr>
            <w:tcW w:w="815"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海康威视</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4</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对</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6</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集中供电电源</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12V/10A</w:t>
            </w:r>
          </w:p>
        </w:tc>
        <w:tc>
          <w:tcPr>
            <w:tcW w:w="815"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4</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个</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7</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电源12V</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12V/2A防水</w:t>
            </w:r>
          </w:p>
        </w:tc>
        <w:tc>
          <w:tcPr>
            <w:tcW w:w="815"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3</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个</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8</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电源24V</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24V/2A防水</w:t>
            </w:r>
          </w:p>
        </w:tc>
        <w:tc>
          <w:tcPr>
            <w:tcW w:w="815"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2</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个</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9</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球机壁挂支架</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F1602ZJ</w:t>
            </w:r>
          </w:p>
        </w:tc>
        <w:tc>
          <w:tcPr>
            <w:tcW w:w="815"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海康威视</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2</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套</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10</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枪式摄像机支架</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F1292ZJ</w:t>
            </w:r>
          </w:p>
        </w:tc>
        <w:tc>
          <w:tcPr>
            <w:tcW w:w="815"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海康威视</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2</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套</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2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二、线缆及辅材部分</w:t>
            </w:r>
          </w:p>
        </w:tc>
        <w:tc>
          <w:tcPr>
            <w:tcW w:w="192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10</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PVC线管</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Φ25</w:t>
            </w:r>
          </w:p>
        </w:tc>
        <w:tc>
          <w:tcPr>
            <w:tcW w:w="815"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600</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米</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11</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超五类非屏蔽双绞线</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2</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箱</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12</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电源线</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RVVP3*1.0</w:t>
            </w:r>
          </w:p>
        </w:tc>
        <w:tc>
          <w:tcPr>
            <w:tcW w:w="815"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600</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米</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13</w:t>
            </w:r>
          </w:p>
        </w:tc>
        <w:tc>
          <w:tcPr>
            <w:tcW w:w="234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辅件</w:t>
            </w:r>
          </w:p>
        </w:tc>
        <w:tc>
          <w:tcPr>
            <w:tcW w:w="19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1</w:t>
            </w:r>
          </w:p>
        </w:tc>
        <w:tc>
          <w:tcPr>
            <w:tcW w:w="732" w:type="dxa"/>
            <w:tcBorders>
              <w:top w:val="nil"/>
              <w:left w:val="nil"/>
              <w:bottom w:val="single" w:sz="4" w:space="0" w:color="auto"/>
              <w:right w:val="single" w:sz="4" w:space="0" w:color="auto"/>
            </w:tcBorders>
            <w:shd w:val="clear" w:color="auto" w:fill="auto"/>
            <w:noWrap/>
            <w:vAlign w:val="center"/>
            <w:hideMark/>
          </w:tcPr>
          <w:p w:rsidR="00B36856" w:rsidRPr="00B36856" w:rsidRDefault="00B36856" w:rsidP="00B36856">
            <w:pPr>
              <w:widowControl/>
              <w:jc w:val="center"/>
              <w:rPr>
                <w:rFonts w:ascii="宋体" w:hAnsi="宋体" w:cs="宋体"/>
                <w:color w:val="FF0000"/>
                <w:kern w:val="0"/>
                <w:sz w:val="20"/>
                <w:szCs w:val="20"/>
              </w:rPr>
            </w:pPr>
            <w:r w:rsidRPr="00B36856">
              <w:rPr>
                <w:rFonts w:ascii="宋体" w:hAnsi="宋体" w:cs="宋体" w:hint="eastAsia"/>
                <w:color w:val="FF0000"/>
                <w:kern w:val="0"/>
                <w:sz w:val="20"/>
                <w:szCs w:val="20"/>
              </w:rPr>
              <w:t>批</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r w:rsidR="00B36856" w:rsidRPr="00B36856" w:rsidTr="00B36856">
        <w:trPr>
          <w:trHeight w:val="499"/>
        </w:trPr>
        <w:tc>
          <w:tcPr>
            <w:tcW w:w="71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56" w:rsidRPr="00B36856" w:rsidRDefault="00B36856" w:rsidP="00B36856">
            <w:pPr>
              <w:widowControl/>
              <w:jc w:val="left"/>
              <w:rPr>
                <w:rFonts w:ascii="宋体" w:hAnsi="宋体" w:cs="宋体"/>
                <w:color w:val="FF0000"/>
                <w:kern w:val="0"/>
                <w:sz w:val="20"/>
                <w:szCs w:val="20"/>
              </w:rPr>
            </w:pPr>
            <w:r w:rsidRPr="00B36856">
              <w:rPr>
                <w:rFonts w:ascii="宋体" w:hAnsi="宋体" w:cs="宋体" w:hint="eastAsia"/>
                <w:color w:val="FF0000"/>
                <w:kern w:val="0"/>
                <w:sz w:val="20"/>
                <w:szCs w:val="20"/>
              </w:rPr>
              <w:t>合计：（含运费、施工、税费等全部费用）</w:t>
            </w:r>
          </w:p>
        </w:tc>
        <w:tc>
          <w:tcPr>
            <w:tcW w:w="834" w:type="dxa"/>
            <w:vMerge/>
            <w:tcBorders>
              <w:top w:val="nil"/>
              <w:left w:val="single" w:sz="4" w:space="0" w:color="auto"/>
              <w:bottom w:val="single" w:sz="4" w:space="0" w:color="000000"/>
              <w:right w:val="single" w:sz="4" w:space="0" w:color="auto"/>
            </w:tcBorders>
            <w:vAlign w:val="center"/>
            <w:hideMark/>
          </w:tcPr>
          <w:p w:rsidR="00B36856" w:rsidRPr="00B36856" w:rsidRDefault="00B36856" w:rsidP="00B36856">
            <w:pPr>
              <w:widowControl/>
              <w:jc w:val="left"/>
              <w:rPr>
                <w:rFonts w:ascii="宋体" w:hAnsi="宋体" w:cs="宋体"/>
                <w:color w:val="FF0000"/>
                <w:kern w:val="0"/>
                <w:sz w:val="20"/>
                <w:szCs w:val="20"/>
              </w:rPr>
            </w:pPr>
          </w:p>
        </w:tc>
      </w:tr>
    </w:tbl>
    <w:p w:rsidR="001E0411" w:rsidRPr="00B36856" w:rsidRDefault="001E0411" w:rsidP="00F3015D">
      <w:pPr>
        <w:spacing w:line="360" w:lineRule="auto"/>
        <w:rPr>
          <w:rFonts w:ascii="宋体" w:hAnsi="宋体"/>
          <w:color w:val="FF0000"/>
          <w:sz w:val="28"/>
          <w:szCs w:val="28"/>
        </w:rPr>
        <w:sectPr w:rsidR="001E0411" w:rsidRPr="00B36856">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F41" w:rsidRDefault="00C50F41" w:rsidP="004538CF">
      <w:r>
        <w:separator/>
      </w:r>
    </w:p>
  </w:endnote>
  <w:endnote w:type="continuationSeparator" w:id="1">
    <w:p w:rsidR="00C50F41" w:rsidRDefault="00C50F41"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C6C2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C6C2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B36856">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C6C2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C6C27">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B36856">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C6C27">
    <w:pPr>
      <w:pStyle w:val="a7"/>
      <w:jc w:val="center"/>
    </w:pPr>
    <w:fldSimple w:instr=" PAGE   \* MERGEFORMAT ">
      <w:r w:rsidR="002F0F18" w:rsidRPr="002F0F18">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F41" w:rsidRDefault="00C50F41" w:rsidP="004538CF">
      <w:r>
        <w:separator/>
      </w:r>
    </w:p>
  </w:footnote>
  <w:footnote w:type="continuationSeparator" w:id="1">
    <w:p w:rsidR="00C50F41" w:rsidRDefault="00C50F41"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0F18"/>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25FB"/>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7496"/>
    <w:rsid w:val="00962273"/>
    <w:rsid w:val="00963798"/>
    <w:rsid w:val="00967915"/>
    <w:rsid w:val="00971732"/>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6856"/>
    <w:rsid w:val="00B42AC4"/>
    <w:rsid w:val="00B54278"/>
    <w:rsid w:val="00B624C8"/>
    <w:rsid w:val="00B6673E"/>
    <w:rsid w:val="00B775D4"/>
    <w:rsid w:val="00BA585C"/>
    <w:rsid w:val="00BD3F48"/>
    <w:rsid w:val="00BE507A"/>
    <w:rsid w:val="00BF0395"/>
    <w:rsid w:val="00C054DC"/>
    <w:rsid w:val="00C15897"/>
    <w:rsid w:val="00C16A6F"/>
    <w:rsid w:val="00C24ED4"/>
    <w:rsid w:val="00C2658F"/>
    <w:rsid w:val="00C50F41"/>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56FF"/>
    <w:rsid w:val="00F7378F"/>
    <w:rsid w:val="00F97822"/>
    <w:rsid w:val="00FA621D"/>
    <w:rsid w:val="00FB2B35"/>
    <w:rsid w:val="00FC19CB"/>
    <w:rsid w:val="00FC6C27"/>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581990293">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1704</Words>
  <Characters>9715</Characters>
  <Application>Microsoft Office Word</Application>
  <DocSecurity>0</DocSecurity>
  <Lines>80</Lines>
  <Paragraphs>22</Paragraphs>
  <ScaleCrop>false</ScaleCrop>
  <Company>微软中国</Company>
  <LinksUpToDate>false</LinksUpToDate>
  <CharactersWithSpaces>11397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2017-04-07T01:27:00Z</dcterms:created>
  <dcterms:modified xsi:type="dcterms:W3CDTF">2017-04-07T01:31:00Z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