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w:t>
      </w:r>
      <w:r w:rsidR="003F6AEA">
        <w:rPr>
          <w:rFonts w:ascii="宋体" w:hAnsi="宋体" w:hint="eastAsia"/>
          <w:color w:val="FF0000"/>
          <w:sz w:val="36"/>
          <w:szCs w:val="30"/>
        </w:rPr>
        <w:t>8</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3F6AEA" w:rsidRPr="003F6AEA">
        <w:rPr>
          <w:rFonts w:hint="eastAsia"/>
          <w:color w:val="FF0000"/>
          <w:sz w:val="36"/>
          <w:szCs w:val="36"/>
        </w:rPr>
        <w:t>肺功能仪</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E779C">
        <w:rPr>
          <w:rFonts w:ascii="宋体" w:hAnsi="宋体" w:hint="eastAsia"/>
          <w:sz w:val="48"/>
          <w:szCs w:val="32"/>
        </w:rPr>
        <w:t>十</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44C73" w:rsidP="001E0411">
      <w:pPr>
        <w:pStyle w:val="10"/>
        <w:tabs>
          <w:tab w:val="right" w:leader="dot" w:pos="8306"/>
        </w:tabs>
        <w:spacing w:line="480" w:lineRule="auto"/>
        <w:rPr>
          <w:rFonts w:ascii="宋体" w:hAnsi="宋体"/>
          <w:szCs w:val="22"/>
          <w:lang w:eastAsia="en-US" w:bidi="en-US"/>
        </w:rPr>
      </w:pPr>
      <w:r w:rsidRPr="00744C73">
        <w:rPr>
          <w:rFonts w:ascii="宋体" w:hAnsi="宋体" w:hint="eastAsia"/>
        </w:rPr>
        <w:fldChar w:fldCharType="begin"/>
      </w:r>
      <w:r w:rsidR="001E0411" w:rsidRPr="009318B0">
        <w:rPr>
          <w:rFonts w:ascii="宋体" w:hAnsi="宋体" w:hint="eastAsia"/>
        </w:rPr>
        <w:instrText xml:space="preserve">TOC \o "1-2" \h \u </w:instrText>
      </w:r>
      <w:r w:rsidRPr="00744C73">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44C73"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44C73"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44C73"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744C73"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44C73"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744C73"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3F6AEA" w:rsidRPr="003F6AEA">
        <w:rPr>
          <w:rFonts w:hint="eastAsia"/>
          <w:color w:val="FF0000"/>
          <w:sz w:val="36"/>
          <w:szCs w:val="36"/>
        </w:rPr>
        <w:t>肺功能仪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3F6AEA" w:rsidP="006E3498">
            <w:pPr>
              <w:widowControl/>
              <w:jc w:val="center"/>
              <w:rPr>
                <w:color w:val="FF0000"/>
                <w:sz w:val="36"/>
                <w:szCs w:val="36"/>
              </w:rPr>
            </w:pPr>
            <w:r w:rsidRPr="003F6AEA">
              <w:rPr>
                <w:rFonts w:hint="eastAsia"/>
                <w:color w:val="FF0000"/>
                <w:sz w:val="36"/>
                <w:szCs w:val="36"/>
              </w:rPr>
              <w:t>肺功能仪</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882F74">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403D81"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10</w:t>
      </w:r>
      <w:r w:rsidRPr="009318B0">
        <w:rPr>
          <w:rFonts w:ascii="宋体" w:hAnsi="宋体" w:hint="eastAsia"/>
          <w:color w:val="FF0000"/>
          <w:sz w:val="24"/>
        </w:rPr>
        <w:t xml:space="preserve">月 </w:t>
      </w:r>
      <w:r w:rsidR="00A231AF">
        <w:rPr>
          <w:rFonts w:ascii="宋体" w:hAnsi="宋体" w:hint="eastAsia"/>
          <w:color w:val="FF0000"/>
          <w:sz w:val="24"/>
        </w:rPr>
        <w:t>11</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17</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403D81" w:rsidRPr="00403D81" w:rsidRDefault="00403D81" w:rsidP="00403D81">
      <w:pPr>
        <w:widowControl/>
        <w:jc w:val="left"/>
        <w:rPr>
          <w:rFonts w:ascii="宋体" w:hAnsi="宋体" w:cs="宋体"/>
          <w:color w:val="FF0000"/>
          <w:kern w:val="0"/>
          <w:sz w:val="24"/>
        </w:rPr>
      </w:pPr>
      <w:r w:rsidRPr="00403D81">
        <w:rPr>
          <w:rFonts w:ascii="宋体" w:hAnsi="宋体" w:cs="宋体"/>
          <w:color w:val="FF0000"/>
          <w:kern w:val="0"/>
          <w:sz w:val="24"/>
        </w:rPr>
        <w:t>多功能肺测试仪技术参数</w:t>
      </w:r>
      <w:r w:rsidRPr="00403D81">
        <w:rPr>
          <w:rFonts w:ascii="宋体" w:hAnsi="宋体" w:cs="宋体"/>
          <w:color w:val="FF0000"/>
          <w:kern w:val="0"/>
          <w:sz w:val="24"/>
        </w:rPr>
        <w:br/>
      </w:r>
      <w:r w:rsidRPr="00403D81">
        <w:rPr>
          <w:rFonts w:ascii="宋体" w:hAnsi="宋体" w:cs="宋体"/>
          <w:color w:val="FF0000"/>
          <w:kern w:val="0"/>
          <w:sz w:val="24"/>
        </w:rPr>
        <w:br/>
        <w:t>设备名称：多功能肺测试仪</w:t>
      </w:r>
      <w:r w:rsidRPr="00403D81">
        <w:rPr>
          <w:rFonts w:ascii="宋体" w:hAnsi="宋体" w:cs="宋体"/>
          <w:color w:val="FF0000"/>
          <w:kern w:val="0"/>
          <w:sz w:val="24"/>
        </w:rPr>
        <w:br/>
      </w:r>
      <w:r w:rsidRPr="00403D81">
        <w:rPr>
          <w:rFonts w:ascii="宋体" w:hAnsi="宋体" w:cs="宋体"/>
          <w:color w:val="FF0000"/>
          <w:kern w:val="0"/>
          <w:sz w:val="24"/>
        </w:rPr>
        <w:br/>
        <w:t>1、资质文件要求</w:t>
      </w:r>
      <w:r w:rsidRPr="00403D81">
        <w:rPr>
          <w:rFonts w:ascii="宋体" w:hAnsi="宋体" w:cs="宋体"/>
          <w:color w:val="FF0000"/>
          <w:kern w:val="0"/>
          <w:sz w:val="24"/>
        </w:rPr>
        <w:br/>
      </w:r>
      <w:r w:rsidRPr="00403D81">
        <w:rPr>
          <w:rFonts w:ascii="宋体" w:hAnsi="宋体" w:cs="宋体"/>
          <w:color w:val="FF0000"/>
          <w:kern w:val="0"/>
          <w:sz w:val="24"/>
        </w:rPr>
        <w:br/>
        <w:t>1.1  ISO9001国际认证</w:t>
      </w:r>
      <w:r w:rsidRPr="00403D81">
        <w:rPr>
          <w:rFonts w:ascii="宋体" w:hAnsi="宋体" w:cs="宋体"/>
          <w:color w:val="FF0000"/>
          <w:kern w:val="0"/>
          <w:sz w:val="24"/>
        </w:rPr>
        <w:br/>
        <w:t>1.2  FDA 国际认证</w:t>
      </w:r>
      <w:r w:rsidRPr="00403D81">
        <w:rPr>
          <w:rFonts w:ascii="宋体" w:hAnsi="宋体" w:cs="宋体"/>
          <w:color w:val="FF0000"/>
          <w:kern w:val="0"/>
          <w:sz w:val="24"/>
        </w:rPr>
        <w:br/>
        <w:t>1.3  CE 欧盟认证</w:t>
      </w:r>
      <w:r w:rsidRPr="00403D81">
        <w:rPr>
          <w:rFonts w:ascii="宋体" w:hAnsi="宋体" w:cs="宋体"/>
          <w:color w:val="FF0000"/>
          <w:kern w:val="0"/>
          <w:sz w:val="24"/>
        </w:rPr>
        <w:br/>
      </w:r>
      <w:r w:rsidRPr="00403D81">
        <w:rPr>
          <w:rFonts w:ascii="宋体" w:hAnsi="宋体" w:cs="宋体"/>
          <w:color w:val="FF0000"/>
          <w:kern w:val="0"/>
          <w:sz w:val="24"/>
        </w:rPr>
        <w:br/>
        <w:t>2、硬件要求：</w:t>
      </w:r>
      <w:r w:rsidRPr="00403D81">
        <w:rPr>
          <w:rFonts w:ascii="宋体" w:hAnsi="宋体" w:cs="宋体"/>
          <w:color w:val="FF0000"/>
          <w:kern w:val="0"/>
          <w:sz w:val="24"/>
        </w:rPr>
        <w:br/>
        <w:t>2.1   流量传感器:  双向数字涡轮式 - 永久使用,  并非消耗材料；运动肺与静态肺使用同一类型流量传感器。（注册证上产品性能结构及组成包含专用数字涡轮流量传感器）</w:t>
      </w:r>
      <w:r w:rsidRPr="00403D81">
        <w:rPr>
          <w:rFonts w:ascii="宋体" w:hAnsi="宋体" w:cs="宋体"/>
          <w:color w:val="FF0000"/>
          <w:kern w:val="0"/>
          <w:sz w:val="24"/>
        </w:rPr>
        <w:br/>
        <w:t>2.1.1  流量范围：   0.3-20L/S</w:t>
      </w:r>
      <w:r w:rsidRPr="00403D81">
        <w:rPr>
          <w:rFonts w:ascii="宋体" w:hAnsi="宋体" w:cs="宋体"/>
          <w:color w:val="FF0000"/>
          <w:kern w:val="0"/>
          <w:sz w:val="24"/>
        </w:rPr>
        <w:br/>
        <w:t>2.1.2  分辨力:     ≤ 4ml</w:t>
      </w:r>
      <w:r w:rsidRPr="00403D81">
        <w:rPr>
          <w:rFonts w:ascii="宋体" w:hAnsi="宋体" w:cs="宋体"/>
          <w:color w:val="FF0000"/>
          <w:kern w:val="0"/>
          <w:sz w:val="24"/>
        </w:rPr>
        <w:br/>
        <w:t>2.1.3  通气量范围:  ≥300 升/分钟</w:t>
      </w:r>
      <w:r w:rsidRPr="00403D81">
        <w:rPr>
          <w:rFonts w:ascii="宋体" w:hAnsi="宋体" w:cs="宋体"/>
          <w:color w:val="FF0000"/>
          <w:kern w:val="0"/>
          <w:sz w:val="24"/>
        </w:rPr>
        <w:br/>
        <w:t>2.1.4  精确度:          ≥ ±3%</w:t>
      </w:r>
      <w:r w:rsidRPr="00403D81">
        <w:rPr>
          <w:rFonts w:ascii="宋体" w:hAnsi="宋体" w:cs="宋体"/>
          <w:color w:val="FF0000"/>
          <w:kern w:val="0"/>
          <w:sz w:val="24"/>
        </w:rPr>
        <w:br/>
        <w:t>2.1.5   阻力:             在流速为12L/S时, ≤ 0.7cmH20 s/L</w:t>
      </w:r>
      <w:r w:rsidRPr="00403D81">
        <w:rPr>
          <w:rFonts w:ascii="宋体" w:hAnsi="宋体" w:cs="宋体"/>
          <w:color w:val="FF0000"/>
          <w:kern w:val="0"/>
          <w:sz w:val="24"/>
        </w:rPr>
        <w:br/>
      </w:r>
      <w:r w:rsidRPr="00403D81">
        <w:rPr>
          <w:rFonts w:ascii="宋体" w:hAnsi="宋体" w:cs="宋体"/>
          <w:color w:val="FF0000"/>
          <w:kern w:val="0"/>
          <w:sz w:val="24"/>
        </w:rPr>
        <w:br/>
        <w:t>2.2  独立一氧化碳传感器： 非色散红外，永久使用，非电化学原理</w:t>
      </w:r>
      <w:r w:rsidRPr="00403D81">
        <w:rPr>
          <w:rFonts w:ascii="宋体" w:hAnsi="宋体" w:cs="宋体"/>
          <w:color w:val="FF0000"/>
          <w:kern w:val="0"/>
          <w:sz w:val="24"/>
        </w:rPr>
        <w:br/>
        <w:t>            (经过国家食品药品监督管理局检测，需提供该CO传感器的检测报告)  </w:t>
      </w:r>
      <w:r w:rsidRPr="00403D81">
        <w:rPr>
          <w:rFonts w:ascii="宋体" w:hAnsi="宋体" w:cs="宋体"/>
          <w:color w:val="FF0000"/>
          <w:kern w:val="0"/>
          <w:sz w:val="24"/>
        </w:rPr>
        <w:br/>
        <w:t>2.2.1   范围:       ≤ 0-0.3%</w:t>
      </w:r>
      <w:r w:rsidRPr="00403D81">
        <w:rPr>
          <w:rFonts w:ascii="宋体" w:hAnsi="宋体" w:cs="宋体"/>
          <w:color w:val="FF0000"/>
          <w:kern w:val="0"/>
          <w:sz w:val="24"/>
        </w:rPr>
        <w:br/>
        <w:t>2.2.2  反应时间:       ≤ 200毫秒</w:t>
      </w:r>
      <w:r w:rsidRPr="00403D81">
        <w:rPr>
          <w:rFonts w:ascii="宋体" w:hAnsi="宋体" w:cs="宋体"/>
          <w:color w:val="FF0000"/>
          <w:kern w:val="0"/>
          <w:sz w:val="24"/>
        </w:rPr>
        <w:br/>
        <w:t>2.2.3  精确度:               ≥ ±0.003%</w:t>
      </w:r>
      <w:r w:rsidRPr="00403D81">
        <w:rPr>
          <w:rFonts w:ascii="宋体" w:hAnsi="宋体" w:cs="宋体"/>
          <w:color w:val="FF0000"/>
          <w:kern w:val="0"/>
          <w:sz w:val="24"/>
        </w:rPr>
        <w:br/>
      </w:r>
      <w:r w:rsidRPr="00403D81">
        <w:rPr>
          <w:rFonts w:ascii="宋体" w:hAnsi="宋体" w:cs="宋体"/>
          <w:color w:val="FF0000"/>
          <w:kern w:val="0"/>
          <w:sz w:val="24"/>
        </w:rPr>
        <w:br/>
        <w:t>2.3 独立甲烷传感器: 非色散红外，永久使用，非CO/CH4/C2H2 多气体分析器。</w:t>
      </w:r>
      <w:r w:rsidRPr="00403D81">
        <w:rPr>
          <w:rFonts w:ascii="宋体" w:hAnsi="宋体" w:cs="宋体"/>
          <w:color w:val="FF0000"/>
          <w:kern w:val="0"/>
          <w:sz w:val="24"/>
        </w:rPr>
        <w:br/>
        <w:t>   (经过国家食品药品监督管理局检测，需提供该CH4传感器的检测报告)</w:t>
      </w:r>
      <w:r w:rsidRPr="00403D81">
        <w:rPr>
          <w:rFonts w:ascii="宋体" w:hAnsi="宋体" w:cs="宋体"/>
          <w:color w:val="FF0000"/>
          <w:kern w:val="0"/>
          <w:sz w:val="24"/>
        </w:rPr>
        <w:br/>
      </w:r>
      <w:r w:rsidRPr="00403D81">
        <w:rPr>
          <w:rFonts w:ascii="宋体" w:hAnsi="宋体" w:cs="宋体"/>
          <w:color w:val="FF0000"/>
          <w:kern w:val="0"/>
          <w:sz w:val="24"/>
        </w:rPr>
        <w:br/>
        <w:t>2.3.1   范围:      ≤ 0-0.3%</w:t>
      </w:r>
      <w:r w:rsidRPr="00403D81">
        <w:rPr>
          <w:rFonts w:ascii="宋体" w:hAnsi="宋体" w:cs="宋体"/>
          <w:color w:val="FF0000"/>
          <w:kern w:val="0"/>
          <w:sz w:val="24"/>
        </w:rPr>
        <w:br/>
        <w:t>2.3.2   反应时间:      ≤ 200毫秒</w:t>
      </w:r>
      <w:r w:rsidRPr="00403D81">
        <w:rPr>
          <w:rFonts w:ascii="宋体" w:hAnsi="宋体" w:cs="宋体"/>
          <w:color w:val="FF0000"/>
          <w:kern w:val="0"/>
          <w:sz w:val="24"/>
        </w:rPr>
        <w:br/>
        <w:t>2.3.3   精确度:             ≥ ±0.003%</w:t>
      </w:r>
      <w:r w:rsidRPr="00403D81">
        <w:rPr>
          <w:rFonts w:ascii="宋体" w:hAnsi="宋体" w:cs="宋体"/>
          <w:color w:val="FF0000"/>
          <w:kern w:val="0"/>
          <w:sz w:val="24"/>
        </w:rPr>
        <w:br/>
      </w:r>
      <w:r w:rsidRPr="00403D81">
        <w:rPr>
          <w:rFonts w:ascii="宋体" w:hAnsi="宋体" w:cs="宋体"/>
          <w:color w:val="FF0000"/>
          <w:kern w:val="0"/>
          <w:sz w:val="24"/>
        </w:rPr>
        <w:br/>
        <w:t>2.4   氧传感器:        顺磁  –  永久使用，并非电化学</w:t>
      </w:r>
      <w:r w:rsidRPr="00403D81">
        <w:rPr>
          <w:rFonts w:ascii="宋体" w:hAnsi="宋体" w:cs="宋体"/>
          <w:color w:val="FF0000"/>
          <w:kern w:val="0"/>
          <w:sz w:val="24"/>
        </w:rPr>
        <w:br/>
        <w:t>     (经过国家食品药品监督管理局检测，需提供该O2传感器的检测报告)</w:t>
      </w:r>
      <w:r w:rsidRPr="00403D81">
        <w:rPr>
          <w:rFonts w:ascii="宋体" w:hAnsi="宋体" w:cs="宋体"/>
          <w:color w:val="FF0000"/>
          <w:kern w:val="0"/>
          <w:sz w:val="24"/>
        </w:rPr>
        <w:br/>
        <w:t>2.4.1      范围:        0 – 100% O2</w:t>
      </w:r>
      <w:r w:rsidRPr="00403D81">
        <w:rPr>
          <w:rFonts w:ascii="宋体" w:hAnsi="宋体" w:cs="宋体"/>
          <w:color w:val="FF0000"/>
          <w:kern w:val="0"/>
          <w:sz w:val="24"/>
        </w:rPr>
        <w:br/>
        <w:t>2.4.2      反应时间:        &lt; 120毫秒</w:t>
      </w:r>
      <w:r w:rsidRPr="00403D81">
        <w:rPr>
          <w:rFonts w:ascii="宋体" w:hAnsi="宋体" w:cs="宋体"/>
          <w:color w:val="FF0000"/>
          <w:kern w:val="0"/>
          <w:sz w:val="24"/>
        </w:rPr>
        <w:br/>
        <w:t>2.4.3      精确度：         ±0.03%</w:t>
      </w:r>
      <w:r w:rsidRPr="00403D81">
        <w:rPr>
          <w:rFonts w:ascii="宋体" w:hAnsi="宋体" w:cs="宋体"/>
          <w:color w:val="FF0000"/>
          <w:kern w:val="0"/>
          <w:sz w:val="24"/>
        </w:rPr>
        <w:br/>
      </w:r>
      <w:r w:rsidRPr="00403D81">
        <w:rPr>
          <w:rFonts w:ascii="宋体" w:hAnsi="宋体" w:cs="宋体"/>
          <w:color w:val="FF0000"/>
          <w:kern w:val="0"/>
          <w:sz w:val="24"/>
        </w:rPr>
        <w:br/>
        <w:t>2.5      二氧化碳传感器:    红外数字式,  永久性</w:t>
      </w:r>
      <w:r w:rsidRPr="00403D81">
        <w:rPr>
          <w:rFonts w:ascii="宋体" w:hAnsi="宋体" w:cs="宋体"/>
          <w:color w:val="FF0000"/>
          <w:kern w:val="0"/>
          <w:sz w:val="24"/>
        </w:rPr>
        <w:br/>
      </w:r>
      <w:r w:rsidRPr="00403D81">
        <w:rPr>
          <w:rFonts w:ascii="宋体" w:hAnsi="宋体" w:cs="宋体"/>
          <w:color w:val="FF0000"/>
          <w:kern w:val="0"/>
          <w:sz w:val="24"/>
        </w:rPr>
        <w:lastRenderedPageBreak/>
        <w:t>               (经过国家食品药品监督管理局检测，需提供该CO2传感器的检测报告)</w:t>
      </w:r>
      <w:r w:rsidRPr="00403D81">
        <w:rPr>
          <w:rFonts w:ascii="宋体" w:hAnsi="宋体" w:cs="宋体"/>
          <w:color w:val="FF0000"/>
          <w:kern w:val="0"/>
          <w:sz w:val="24"/>
        </w:rPr>
        <w:br/>
        <w:t>2.5.1      范围:         0-10%</w:t>
      </w:r>
      <w:r w:rsidRPr="00403D81">
        <w:rPr>
          <w:rFonts w:ascii="宋体" w:hAnsi="宋体" w:cs="宋体"/>
          <w:color w:val="FF0000"/>
          <w:kern w:val="0"/>
          <w:sz w:val="24"/>
        </w:rPr>
        <w:br/>
        <w:t>2.5.2      反应时间:                 &lt; 120毫秒</w:t>
      </w:r>
      <w:r w:rsidRPr="00403D81">
        <w:rPr>
          <w:rFonts w:ascii="宋体" w:hAnsi="宋体" w:cs="宋体"/>
          <w:color w:val="FF0000"/>
          <w:kern w:val="0"/>
          <w:sz w:val="24"/>
        </w:rPr>
        <w:br/>
        <w:t>2.5.3      精确度:                     ±0.03%</w:t>
      </w:r>
      <w:r w:rsidRPr="00403D81">
        <w:rPr>
          <w:rFonts w:ascii="宋体" w:hAnsi="宋体" w:cs="宋体"/>
          <w:color w:val="FF0000"/>
          <w:kern w:val="0"/>
          <w:sz w:val="24"/>
        </w:rPr>
        <w:br/>
      </w:r>
      <w:r w:rsidRPr="00403D81">
        <w:rPr>
          <w:rFonts w:ascii="宋体" w:hAnsi="宋体" w:cs="宋体"/>
          <w:color w:val="FF0000"/>
          <w:kern w:val="0"/>
          <w:sz w:val="24"/>
        </w:rPr>
        <w:br/>
        <w:t>2.6       气体采样: 每次一口气呼吸过程中均进行呼出气干燥,采用NAFION管进行</w:t>
      </w:r>
      <w:r w:rsidRPr="00403D81">
        <w:rPr>
          <w:rFonts w:ascii="宋体" w:hAnsi="宋体" w:cs="宋体"/>
          <w:color w:val="FF0000"/>
          <w:kern w:val="0"/>
          <w:sz w:val="24"/>
        </w:rPr>
        <w:br/>
      </w:r>
      <w:r w:rsidRPr="00403D81">
        <w:rPr>
          <w:rFonts w:ascii="宋体" w:hAnsi="宋体" w:cs="宋体"/>
          <w:color w:val="FF0000"/>
          <w:kern w:val="0"/>
          <w:sz w:val="24"/>
        </w:rPr>
        <w:br/>
        <w:t xml:space="preserve">2.7        环境传感器: </w:t>
      </w:r>
      <w:r w:rsidRPr="00403D81">
        <w:rPr>
          <w:rFonts w:ascii="宋体" w:hAnsi="宋体" w:cs="宋体"/>
          <w:color w:val="FF0000"/>
          <w:kern w:val="0"/>
          <w:sz w:val="24"/>
        </w:rPr>
        <w:br/>
        <w:t>2.7.1     温度范围:  0-50ºC</w:t>
      </w:r>
      <w:r w:rsidRPr="00403D81">
        <w:rPr>
          <w:rFonts w:ascii="宋体" w:hAnsi="宋体" w:cs="宋体"/>
          <w:color w:val="FF0000"/>
          <w:kern w:val="0"/>
          <w:sz w:val="24"/>
        </w:rPr>
        <w:br/>
        <w:t>2.7.2     气压范围:  400-800 mmHg</w:t>
      </w:r>
      <w:r w:rsidRPr="00403D81">
        <w:rPr>
          <w:rFonts w:ascii="宋体" w:hAnsi="宋体" w:cs="宋体"/>
          <w:color w:val="FF0000"/>
          <w:kern w:val="0"/>
          <w:sz w:val="24"/>
        </w:rPr>
        <w:br/>
        <w:t>2.7.3     湿度范围:  0-100%</w:t>
      </w:r>
      <w:r w:rsidRPr="00403D81">
        <w:rPr>
          <w:rFonts w:ascii="宋体" w:hAnsi="宋体" w:cs="宋体"/>
          <w:color w:val="FF0000"/>
          <w:kern w:val="0"/>
          <w:sz w:val="24"/>
        </w:rPr>
        <w:br/>
        <w:t>    2.7.4     精确度:      +0.003%</w:t>
      </w:r>
      <w:r w:rsidRPr="00403D81">
        <w:rPr>
          <w:rFonts w:ascii="宋体" w:hAnsi="宋体" w:cs="宋体"/>
          <w:color w:val="FF0000"/>
          <w:kern w:val="0"/>
          <w:sz w:val="24"/>
        </w:rPr>
        <w:br/>
      </w:r>
      <w:r w:rsidRPr="00403D81">
        <w:rPr>
          <w:rFonts w:ascii="宋体" w:hAnsi="宋体" w:cs="宋体"/>
          <w:color w:val="FF0000"/>
          <w:kern w:val="0"/>
          <w:sz w:val="24"/>
        </w:rPr>
        <w:br/>
        <w:t>2.8  配有≥3升校正筒进行质量控制（注册证上产品性能结构及组成包含≥3升校正筒）</w:t>
      </w:r>
      <w:r w:rsidRPr="00403D81">
        <w:rPr>
          <w:rFonts w:ascii="宋体" w:hAnsi="宋体" w:cs="宋体"/>
          <w:color w:val="FF0000"/>
          <w:kern w:val="0"/>
          <w:sz w:val="24"/>
        </w:rPr>
        <w:br/>
      </w:r>
      <w:r w:rsidRPr="00403D81">
        <w:rPr>
          <w:rFonts w:ascii="宋体" w:hAnsi="宋体" w:cs="宋体"/>
          <w:color w:val="FF0000"/>
          <w:kern w:val="0"/>
          <w:sz w:val="24"/>
        </w:rPr>
        <w:br/>
        <w:t>2.9  软件功能：</w:t>
      </w:r>
      <w:r w:rsidRPr="00403D81">
        <w:rPr>
          <w:rFonts w:ascii="宋体" w:hAnsi="宋体" w:cs="宋体"/>
          <w:color w:val="FF0000"/>
          <w:kern w:val="0"/>
          <w:sz w:val="24"/>
        </w:rPr>
        <w:br/>
        <w:t>2.9.1     受检者数据管理</w:t>
      </w:r>
      <w:r w:rsidRPr="00403D81">
        <w:rPr>
          <w:rFonts w:ascii="宋体" w:hAnsi="宋体" w:cs="宋体"/>
          <w:color w:val="FF0000"/>
          <w:kern w:val="0"/>
          <w:sz w:val="24"/>
        </w:rPr>
        <w:br/>
        <w:t>2.9.2     以图表方式重现数据</w:t>
      </w:r>
      <w:r w:rsidRPr="00403D81">
        <w:rPr>
          <w:rFonts w:ascii="宋体" w:hAnsi="宋体" w:cs="宋体"/>
          <w:color w:val="FF0000"/>
          <w:kern w:val="0"/>
          <w:sz w:val="24"/>
        </w:rPr>
        <w:br/>
        <w:t>2.9.3     测试期间实时数据显示</w:t>
      </w:r>
      <w:r w:rsidRPr="00403D81">
        <w:rPr>
          <w:rFonts w:ascii="宋体" w:hAnsi="宋体" w:cs="宋体"/>
          <w:color w:val="FF0000"/>
          <w:kern w:val="0"/>
          <w:sz w:val="24"/>
        </w:rPr>
        <w:br/>
        <w:t>2.9.4     实时显示检测期间的FVC,SVC,ERGO图形及报表</w:t>
      </w:r>
      <w:r w:rsidRPr="00403D81">
        <w:rPr>
          <w:rFonts w:ascii="宋体" w:hAnsi="宋体" w:cs="宋体"/>
          <w:color w:val="FF0000"/>
          <w:kern w:val="0"/>
          <w:sz w:val="24"/>
        </w:rPr>
        <w:br/>
        <w:t>2.9.5     在试验及负荷期间的流量—容积环，在FVC上</w:t>
      </w:r>
      <w:r w:rsidRPr="00403D81">
        <w:rPr>
          <w:rFonts w:ascii="宋体" w:hAnsi="宋体" w:cs="宋体"/>
          <w:color w:val="FF0000"/>
          <w:kern w:val="0"/>
          <w:sz w:val="24"/>
        </w:rPr>
        <w:br/>
        <w:t>2.9.6     具有WINDOWS 7中文操作系统、中国人预计值、病人数据管理管统、预计値和实测值的自动比较功能。</w:t>
      </w:r>
      <w:r w:rsidRPr="00403D81">
        <w:rPr>
          <w:rFonts w:ascii="宋体" w:hAnsi="宋体" w:cs="宋体"/>
          <w:color w:val="FF0000"/>
          <w:kern w:val="0"/>
          <w:sz w:val="24"/>
        </w:rPr>
        <w:br/>
      </w:r>
      <w:r w:rsidRPr="00403D81">
        <w:rPr>
          <w:rFonts w:ascii="宋体" w:hAnsi="宋体" w:cs="宋体"/>
          <w:color w:val="FF0000"/>
          <w:kern w:val="0"/>
          <w:sz w:val="24"/>
        </w:rPr>
        <w:br/>
        <w:t>2.10   十二导联运动心电测试</w:t>
      </w:r>
      <w:r w:rsidRPr="00403D81">
        <w:rPr>
          <w:rFonts w:ascii="宋体" w:hAnsi="宋体" w:cs="宋体"/>
          <w:color w:val="FF0000"/>
          <w:kern w:val="0"/>
          <w:sz w:val="24"/>
        </w:rPr>
        <w:br/>
        <w:t>2.10.1    具有独立的进口医疗器械注册证，与多功能肺测试仪为同一品牌。可以与运动心肺功能测试系统同步测试。</w:t>
      </w:r>
      <w:r w:rsidRPr="00403D81">
        <w:rPr>
          <w:rFonts w:ascii="宋体" w:hAnsi="宋体" w:cs="宋体"/>
          <w:color w:val="FF0000"/>
          <w:kern w:val="0"/>
          <w:sz w:val="24"/>
        </w:rPr>
        <w:br/>
        <w:t>2.10.2    具备电脑测试软件，可与电脑相连接，同步测试及作数据传输处理。可通过软件与计</w:t>
      </w:r>
      <w:r w:rsidRPr="00403D81">
        <w:rPr>
          <w:rFonts w:ascii="宋体" w:hAnsi="宋体" w:cs="宋体"/>
          <w:color w:val="FF0000"/>
          <w:kern w:val="0"/>
          <w:sz w:val="24"/>
        </w:rPr>
        <w:br/>
        <w:t>              算机连接建立系统工作站。带 USB接口，可连接打印机，打印测试报告。</w:t>
      </w:r>
      <w:r w:rsidRPr="00403D81">
        <w:rPr>
          <w:rFonts w:ascii="宋体" w:hAnsi="宋体" w:cs="宋体"/>
          <w:color w:val="FF0000"/>
          <w:kern w:val="0"/>
          <w:sz w:val="24"/>
        </w:rPr>
        <w:br/>
        <w:t>2.10.3    标准极：AHA or IEC</w:t>
      </w:r>
      <w:r w:rsidRPr="00403D81">
        <w:rPr>
          <w:rFonts w:ascii="宋体" w:hAnsi="宋体" w:cs="宋体"/>
          <w:color w:val="FF0000"/>
          <w:kern w:val="0"/>
          <w:sz w:val="24"/>
        </w:rPr>
        <w:br/>
        <w:t>2.10.4    电极数量：10个</w:t>
      </w:r>
      <w:r w:rsidRPr="00403D81">
        <w:rPr>
          <w:rFonts w:ascii="宋体" w:hAnsi="宋体" w:cs="宋体"/>
          <w:color w:val="FF0000"/>
          <w:kern w:val="0"/>
          <w:sz w:val="24"/>
        </w:rPr>
        <w:br/>
      </w:r>
      <w:r w:rsidRPr="00403D81">
        <w:rPr>
          <w:rFonts w:ascii="宋体" w:hAnsi="宋体" w:cs="宋体"/>
          <w:color w:val="FF0000"/>
          <w:kern w:val="0"/>
          <w:sz w:val="24"/>
        </w:rPr>
        <w:br/>
        <w:t>2.11       功率单车</w:t>
      </w:r>
      <w:r w:rsidRPr="00403D81">
        <w:rPr>
          <w:rFonts w:ascii="宋体" w:hAnsi="宋体" w:cs="宋体"/>
          <w:color w:val="FF0000"/>
          <w:kern w:val="0"/>
          <w:sz w:val="24"/>
        </w:rPr>
        <w:br/>
        <w:t>2.11.1    可以与运动心肺功能测试系统同步测试；与多功能心肺测试仪为同一品牌。</w:t>
      </w:r>
      <w:r w:rsidRPr="00403D81">
        <w:rPr>
          <w:rFonts w:ascii="宋体" w:hAnsi="宋体" w:cs="宋体"/>
          <w:color w:val="FF0000"/>
          <w:kern w:val="0"/>
          <w:sz w:val="24"/>
        </w:rPr>
        <w:br/>
        <w:t>2.11.2    坐鞍高度人工调节（从90到126厘米）；</w:t>
      </w:r>
      <w:r w:rsidRPr="00403D81">
        <w:rPr>
          <w:rFonts w:ascii="宋体" w:hAnsi="宋体" w:cs="宋体"/>
          <w:color w:val="FF0000"/>
          <w:kern w:val="0"/>
          <w:sz w:val="24"/>
        </w:rPr>
        <w:br/>
        <w:t>2.11.3    手把角度调节（360°角）；</w:t>
      </w:r>
      <w:r w:rsidRPr="00403D81">
        <w:rPr>
          <w:rFonts w:ascii="宋体" w:hAnsi="宋体" w:cs="宋体"/>
          <w:color w:val="FF0000"/>
          <w:kern w:val="0"/>
          <w:sz w:val="24"/>
        </w:rPr>
        <w:br/>
        <w:t>2.11.4    10个自定义的功率方案；</w:t>
      </w:r>
      <w:r w:rsidRPr="00403D81">
        <w:rPr>
          <w:rFonts w:ascii="宋体" w:hAnsi="宋体" w:cs="宋体"/>
          <w:color w:val="FF0000"/>
          <w:kern w:val="0"/>
          <w:sz w:val="24"/>
        </w:rPr>
        <w:br/>
        <w:t>2.11.5    可选择的5个预先确定方案；</w:t>
      </w:r>
      <w:r w:rsidRPr="00403D81">
        <w:rPr>
          <w:rFonts w:ascii="宋体" w:hAnsi="宋体" w:cs="宋体"/>
          <w:color w:val="FF0000"/>
          <w:kern w:val="0"/>
          <w:sz w:val="24"/>
        </w:rPr>
        <w:br/>
        <w:t>2.11.6    用户可自定义运动方案；</w:t>
      </w:r>
      <w:r w:rsidRPr="00403D81">
        <w:rPr>
          <w:rFonts w:ascii="宋体" w:hAnsi="宋体" w:cs="宋体"/>
          <w:color w:val="FF0000"/>
          <w:kern w:val="0"/>
          <w:sz w:val="24"/>
        </w:rPr>
        <w:br/>
        <w:t>2.11.7    多种心脏康复的运动方案；</w:t>
      </w:r>
      <w:r w:rsidRPr="00403D81">
        <w:rPr>
          <w:rFonts w:ascii="宋体" w:hAnsi="宋体" w:cs="宋体"/>
          <w:color w:val="FF0000"/>
          <w:kern w:val="0"/>
          <w:sz w:val="24"/>
        </w:rPr>
        <w:br/>
        <w:t>2.11.8    负荷范围20-999；</w:t>
      </w:r>
      <w:r w:rsidRPr="00403D81">
        <w:rPr>
          <w:rFonts w:ascii="宋体" w:hAnsi="宋体" w:cs="宋体"/>
          <w:color w:val="FF0000"/>
          <w:kern w:val="0"/>
          <w:sz w:val="24"/>
        </w:rPr>
        <w:br/>
        <w:t>2.11.9    显示屏；</w:t>
      </w:r>
      <w:r w:rsidRPr="00403D81">
        <w:rPr>
          <w:rFonts w:ascii="宋体" w:hAnsi="宋体" w:cs="宋体"/>
          <w:color w:val="FF0000"/>
          <w:kern w:val="0"/>
          <w:sz w:val="24"/>
        </w:rPr>
        <w:br/>
      </w:r>
      <w:r w:rsidRPr="00403D81">
        <w:rPr>
          <w:rFonts w:ascii="宋体" w:hAnsi="宋体" w:cs="宋体"/>
          <w:color w:val="FF0000"/>
          <w:kern w:val="0"/>
          <w:sz w:val="24"/>
        </w:rPr>
        <w:lastRenderedPageBreak/>
        <w:br/>
        <w:t>2.12    计算机系统:  品牌电脑主机、≥2GB内存、≥250G硬盘、≥17寸液晶显示屏、彩色喷墨打印机</w:t>
      </w:r>
      <w:r w:rsidRPr="00403D81">
        <w:rPr>
          <w:rFonts w:ascii="宋体" w:hAnsi="宋体" w:cs="宋体"/>
          <w:color w:val="FF0000"/>
          <w:kern w:val="0"/>
          <w:sz w:val="24"/>
        </w:rPr>
        <w:br/>
      </w:r>
      <w:r w:rsidRPr="00403D81">
        <w:rPr>
          <w:rFonts w:ascii="宋体" w:hAnsi="宋体" w:cs="宋体"/>
          <w:color w:val="FF0000"/>
          <w:kern w:val="0"/>
          <w:sz w:val="24"/>
        </w:rPr>
        <w:br/>
        <w:t>3、   测试项目</w:t>
      </w:r>
      <w:r w:rsidRPr="00403D81">
        <w:rPr>
          <w:rFonts w:ascii="宋体" w:hAnsi="宋体" w:cs="宋体"/>
          <w:color w:val="FF0000"/>
          <w:kern w:val="0"/>
          <w:sz w:val="24"/>
        </w:rPr>
        <w:br/>
      </w:r>
      <w:r w:rsidRPr="00403D81">
        <w:rPr>
          <w:rFonts w:ascii="宋体" w:hAnsi="宋体" w:cs="宋体"/>
          <w:color w:val="FF0000"/>
          <w:kern w:val="0"/>
          <w:sz w:val="24"/>
        </w:rPr>
        <w:br/>
        <w:t>3.1   肺通气功能测定： 包括FVC、SVC、MVV</w:t>
      </w:r>
      <w:r w:rsidRPr="00403D81">
        <w:rPr>
          <w:rFonts w:ascii="宋体" w:hAnsi="宋体" w:cs="宋体"/>
          <w:color w:val="FF0000"/>
          <w:kern w:val="0"/>
          <w:sz w:val="24"/>
        </w:rPr>
        <w:br/>
      </w:r>
      <w:r w:rsidRPr="00403D81">
        <w:rPr>
          <w:rFonts w:ascii="宋体" w:hAnsi="宋体" w:cs="宋体"/>
          <w:color w:val="FF0000"/>
          <w:kern w:val="0"/>
          <w:sz w:val="24"/>
        </w:rPr>
        <w:br/>
        <w:t>3.2  气道激发试验测定（气道收缩／气道扩张试验）: </w:t>
      </w:r>
      <w:r w:rsidRPr="00403D81">
        <w:rPr>
          <w:rFonts w:ascii="宋体" w:hAnsi="宋体" w:cs="宋体"/>
          <w:color w:val="FF0000"/>
          <w:kern w:val="0"/>
          <w:sz w:val="24"/>
        </w:rPr>
        <w:br/>
        <w:t>        气道激发附件，配合支气管激发试验使用；可将药物压缩至微粒状态，使小气道完全吸收药物，配合电脑制定的精确实验方案，适合临床测试需要。</w:t>
      </w:r>
      <w:r w:rsidRPr="00403D81">
        <w:rPr>
          <w:rFonts w:ascii="宋体" w:hAnsi="宋体" w:cs="宋体"/>
          <w:color w:val="FF0000"/>
          <w:kern w:val="0"/>
          <w:sz w:val="24"/>
        </w:rPr>
        <w:br/>
      </w:r>
      <w:r w:rsidRPr="00403D81">
        <w:rPr>
          <w:rFonts w:ascii="宋体" w:hAnsi="宋体" w:cs="宋体"/>
          <w:color w:val="FF0000"/>
          <w:kern w:val="0"/>
          <w:sz w:val="24"/>
        </w:rPr>
        <w:br/>
        <w:t>3.3   肺弥散功能测定</w:t>
      </w:r>
      <w:r w:rsidRPr="00403D81">
        <w:rPr>
          <w:rFonts w:ascii="宋体" w:hAnsi="宋体" w:cs="宋体"/>
          <w:color w:val="FF0000"/>
          <w:kern w:val="0"/>
          <w:sz w:val="24"/>
        </w:rPr>
        <w:br/>
        <w:t>3.3.1  标准一口气法</w:t>
      </w:r>
      <w:r w:rsidRPr="00403D81">
        <w:rPr>
          <w:rFonts w:ascii="宋体" w:hAnsi="宋体" w:cs="宋体"/>
          <w:color w:val="FF0000"/>
          <w:kern w:val="0"/>
          <w:sz w:val="24"/>
        </w:rPr>
        <w:br/>
        <w:t>3.3.2  三等式法弥散</w:t>
      </w:r>
      <w:r w:rsidRPr="00403D81">
        <w:rPr>
          <w:rFonts w:ascii="宋体" w:hAnsi="宋体" w:cs="宋体"/>
          <w:color w:val="FF0000"/>
          <w:kern w:val="0"/>
          <w:sz w:val="24"/>
        </w:rPr>
        <w:br/>
        <w:t>           无需病人配合，适合呼气不足600毫升的COPD重症病人测试，弥散测试前无需进行肺通气量600毫升预备测试检查</w:t>
      </w:r>
      <w:r w:rsidRPr="00403D81">
        <w:rPr>
          <w:rFonts w:ascii="宋体" w:hAnsi="宋体" w:cs="宋体"/>
          <w:color w:val="FF0000"/>
          <w:kern w:val="0"/>
          <w:sz w:val="24"/>
        </w:rPr>
        <w:br/>
        <w:t>3.3.3  具备正式测试前的模拟训练软件</w:t>
      </w:r>
      <w:r w:rsidRPr="00403D81">
        <w:rPr>
          <w:rFonts w:ascii="宋体" w:hAnsi="宋体" w:cs="宋体"/>
          <w:color w:val="FF0000"/>
          <w:kern w:val="0"/>
          <w:sz w:val="24"/>
        </w:rPr>
        <w:br/>
      </w:r>
      <w:r w:rsidRPr="00403D81">
        <w:rPr>
          <w:rFonts w:ascii="宋体" w:hAnsi="宋体" w:cs="宋体"/>
          <w:color w:val="FF0000"/>
          <w:kern w:val="0"/>
          <w:sz w:val="24"/>
        </w:rPr>
        <w:br/>
        <w:t>3.4 甲烷稀释法测定残气功能</w:t>
      </w:r>
      <w:r w:rsidRPr="00403D81">
        <w:rPr>
          <w:rFonts w:ascii="宋体" w:hAnsi="宋体" w:cs="宋体"/>
          <w:color w:val="FF0000"/>
          <w:kern w:val="0"/>
          <w:sz w:val="24"/>
        </w:rPr>
        <w:br/>
      </w:r>
      <w:r w:rsidRPr="00403D81">
        <w:rPr>
          <w:rFonts w:ascii="宋体" w:hAnsi="宋体" w:cs="宋体"/>
          <w:color w:val="FF0000"/>
          <w:kern w:val="0"/>
          <w:sz w:val="24"/>
        </w:rPr>
        <w:br/>
        <w:t>3.5     运动心肺功能测定</w:t>
      </w:r>
      <w:r w:rsidRPr="00403D81">
        <w:rPr>
          <w:rFonts w:ascii="宋体" w:hAnsi="宋体" w:cs="宋体"/>
          <w:color w:val="FF0000"/>
          <w:kern w:val="0"/>
          <w:sz w:val="24"/>
        </w:rPr>
        <w:br/>
        <w:t>3.5.1   无氧阈测定</w:t>
      </w:r>
      <w:r w:rsidRPr="00403D81">
        <w:rPr>
          <w:rFonts w:ascii="宋体" w:hAnsi="宋体" w:cs="宋体"/>
          <w:color w:val="FF0000"/>
          <w:kern w:val="0"/>
          <w:sz w:val="24"/>
        </w:rPr>
        <w:br/>
        <w:t>3.5.2   运动营养代谢测试</w:t>
      </w:r>
      <w:r w:rsidRPr="00403D81">
        <w:rPr>
          <w:rFonts w:ascii="宋体" w:hAnsi="宋体" w:cs="宋体"/>
          <w:color w:val="FF0000"/>
          <w:kern w:val="0"/>
          <w:sz w:val="24"/>
        </w:rPr>
        <w:br/>
        <w:t>3.5.3   机体耗氧量VO2</w:t>
      </w:r>
      <w:r w:rsidRPr="00403D81">
        <w:rPr>
          <w:rFonts w:ascii="宋体" w:hAnsi="宋体" w:cs="宋体"/>
          <w:color w:val="FF0000"/>
          <w:kern w:val="0"/>
          <w:sz w:val="24"/>
        </w:rPr>
        <w:br/>
        <w:t>3.5.4   机体二氧化碳产量VCO2</w:t>
      </w:r>
      <w:r w:rsidRPr="00403D81">
        <w:rPr>
          <w:rFonts w:ascii="宋体" w:hAnsi="宋体" w:cs="宋体"/>
          <w:color w:val="FF0000"/>
          <w:kern w:val="0"/>
          <w:sz w:val="24"/>
        </w:rPr>
        <w:br/>
        <w:t>3.5.5   一口气呼吸数据分析</w:t>
      </w:r>
      <w:r w:rsidRPr="00403D81">
        <w:rPr>
          <w:rFonts w:ascii="宋体" w:hAnsi="宋体" w:cs="宋体"/>
          <w:color w:val="FF0000"/>
          <w:kern w:val="0"/>
          <w:sz w:val="24"/>
        </w:rPr>
        <w:br/>
        <w:t>3.5.6   心率</w:t>
      </w:r>
      <w:r w:rsidRPr="00403D81">
        <w:rPr>
          <w:rFonts w:ascii="宋体" w:hAnsi="宋体" w:cs="宋体"/>
          <w:color w:val="FF0000"/>
          <w:kern w:val="0"/>
          <w:sz w:val="24"/>
        </w:rPr>
        <w:br/>
        <w:t>3.5.7   心输出量</w:t>
      </w:r>
      <w:r w:rsidRPr="00403D81">
        <w:rPr>
          <w:rFonts w:ascii="宋体" w:hAnsi="宋体" w:cs="宋体"/>
          <w:color w:val="FF0000"/>
          <w:kern w:val="0"/>
          <w:sz w:val="24"/>
        </w:rPr>
        <w:br/>
        <w:t>3.5.8    运动血压</w:t>
      </w:r>
      <w:r w:rsidRPr="00403D81">
        <w:rPr>
          <w:rFonts w:ascii="宋体" w:hAnsi="宋体" w:cs="宋体"/>
          <w:color w:val="FF0000"/>
          <w:kern w:val="0"/>
          <w:sz w:val="24"/>
        </w:rPr>
        <w:br/>
        <w:t>3.5.9    血氧饱和度</w:t>
      </w:r>
      <w:r w:rsidRPr="00403D81">
        <w:rPr>
          <w:rFonts w:ascii="宋体" w:hAnsi="宋体" w:cs="宋体"/>
          <w:color w:val="FF0000"/>
          <w:kern w:val="0"/>
          <w:sz w:val="24"/>
        </w:rPr>
        <w:br/>
        <w:t>3.5.10  测试数据平滑处理</w:t>
      </w:r>
      <w:r w:rsidRPr="00403D81">
        <w:rPr>
          <w:rFonts w:ascii="宋体" w:hAnsi="宋体" w:cs="宋体"/>
          <w:color w:val="FF0000"/>
          <w:kern w:val="0"/>
          <w:sz w:val="24"/>
        </w:rPr>
        <w:br/>
        <w:t>3.5.11  十二导联心电实时记录</w:t>
      </w:r>
      <w:r w:rsidRPr="00403D81">
        <w:rPr>
          <w:rFonts w:ascii="宋体" w:hAnsi="宋体" w:cs="宋体"/>
          <w:color w:val="FF0000"/>
          <w:kern w:val="0"/>
          <w:sz w:val="24"/>
        </w:rPr>
        <w:br/>
      </w:r>
      <w:r w:rsidRPr="00403D81">
        <w:rPr>
          <w:rFonts w:ascii="宋体" w:hAnsi="宋体" w:cs="宋体"/>
          <w:color w:val="FF0000"/>
          <w:kern w:val="0"/>
          <w:sz w:val="24"/>
        </w:rPr>
        <w:br/>
        <w:t>3.7.  升级功能:  </w:t>
      </w:r>
      <w:r w:rsidRPr="00403D81">
        <w:rPr>
          <w:rFonts w:ascii="宋体" w:hAnsi="宋体" w:cs="宋体"/>
          <w:color w:val="FF0000"/>
          <w:kern w:val="0"/>
          <w:sz w:val="24"/>
        </w:rPr>
        <w:br/>
        <w:t>在原肺测试仪主机, 可以内置直接插板升级专用营养代谢头罩测试（注册证上产品性能结构及组成包含专用营养代谢头罩传感器），并非额外购置独立操作模块，与主机为一体化设备。升级功能成本低。</w:t>
      </w:r>
      <w:r w:rsidRPr="00403D81">
        <w:rPr>
          <w:rFonts w:ascii="宋体" w:hAnsi="宋体" w:cs="宋体"/>
          <w:color w:val="FF0000"/>
          <w:kern w:val="0"/>
          <w:sz w:val="24"/>
        </w:rPr>
        <w:br/>
      </w:r>
      <w:r w:rsidRPr="00403D81">
        <w:rPr>
          <w:rFonts w:ascii="宋体" w:hAnsi="宋体" w:cs="宋体"/>
          <w:color w:val="FF0000"/>
          <w:kern w:val="0"/>
          <w:sz w:val="24"/>
        </w:rPr>
        <w:br/>
        <w:t>4、 技术参数</w:t>
      </w:r>
      <w:r w:rsidRPr="00403D81">
        <w:rPr>
          <w:rFonts w:ascii="宋体" w:hAnsi="宋体" w:cs="宋体"/>
          <w:color w:val="FF0000"/>
          <w:kern w:val="0"/>
          <w:sz w:val="24"/>
        </w:rPr>
        <w:br/>
        <w:t>4.1   肺通气功能：</w:t>
      </w:r>
      <w:r w:rsidRPr="00403D81">
        <w:rPr>
          <w:rFonts w:ascii="宋体" w:hAnsi="宋体" w:cs="宋体"/>
          <w:color w:val="FF0000"/>
          <w:kern w:val="0"/>
          <w:sz w:val="24"/>
        </w:rPr>
        <w:br/>
        <w:t>       FVC, IVC, FEV1, PEF, PIF, FEV1/FVC%, FEV1/VC%, FEF25-75%,</w:t>
      </w:r>
      <w:r w:rsidRPr="00403D81">
        <w:rPr>
          <w:rFonts w:ascii="宋体" w:hAnsi="宋体" w:cs="宋体"/>
          <w:color w:val="FF0000"/>
          <w:kern w:val="0"/>
          <w:sz w:val="24"/>
        </w:rPr>
        <w:br/>
        <w:t>MEF25%, MEF50%, MEF75%, FET100%, VEXT, FIVC, EVC, ERV,</w:t>
      </w:r>
      <w:r w:rsidRPr="00403D81">
        <w:rPr>
          <w:rFonts w:ascii="宋体" w:hAnsi="宋体" w:cs="宋体"/>
          <w:color w:val="FF0000"/>
          <w:kern w:val="0"/>
          <w:sz w:val="24"/>
        </w:rPr>
        <w:br/>
        <w:t>IRV,VE, Rf, Vt, Ti/Ttot, MVV</w:t>
      </w:r>
      <w:r w:rsidRPr="00403D81">
        <w:rPr>
          <w:rFonts w:ascii="宋体" w:hAnsi="宋体" w:cs="宋体"/>
          <w:color w:val="FF0000"/>
          <w:kern w:val="0"/>
          <w:sz w:val="24"/>
        </w:rPr>
        <w:br/>
      </w:r>
      <w:r w:rsidRPr="00403D81">
        <w:rPr>
          <w:rFonts w:ascii="宋体" w:hAnsi="宋体" w:cs="宋体"/>
          <w:color w:val="FF0000"/>
          <w:kern w:val="0"/>
          <w:sz w:val="24"/>
        </w:rPr>
        <w:br/>
        <w:t>4.2  气道激发试验: PD10， PD15， PD20…</w:t>
      </w:r>
      <w:r w:rsidRPr="00403D81">
        <w:rPr>
          <w:rFonts w:ascii="宋体" w:hAnsi="宋体" w:cs="宋体"/>
          <w:color w:val="FF0000"/>
          <w:kern w:val="0"/>
          <w:sz w:val="24"/>
        </w:rPr>
        <w:br/>
      </w:r>
      <w:r w:rsidRPr="00403D81">
        <w:rPr>
          <w:rFonts w:ascii="宋体" w:hAnsi="宋体" w:cs="宋体"/>
          <w:color w:val="FF0000"/>
          <w:kern w:val="0"/>
          <w:sz w:val="24"/>
        </w:rPr>
        <w:lastRenderedPageBreak/>
        <w:br/>
        <w:t>4.3   弥散功能测试： </w:t>
      </w:r>
      <w:r w:rsidRPr="00403D81">
        <w:rPr>
          <w:rFonts w:ascii="宋体" w:hAnsi="宋体" w:cs="宋体"/>
          <w:color w:val="FF0000"/>
          <w:kern w:val="0"/>
          <w:sz w:val="24"/>
        </w:rPr>
        <w:br/>
        <w:t>EVC, ERV, Vt,FiO2, DLCO, DLCO(CORR), DLCO/VA, FICO, FiCH4, </w:t>
      </w:r>
      <w:r w:rsidRPr="00403D81">
        <w:rPr>
          <w:rFonts w:ascii="宋体" w:hAnsi="宋体" w:cs="宋体"/>
          <w:color w:val="FF0000"/>
          <w:kern w:val="0"/>
          <w:sz w:val="24"/>
        </w:rPr>
        <w:br/>
        <w:t>FaCO,FaCH4, Breathold, VA, Hb, Sample Vol, Washout Vol,</w:t>
      </w:r>
      <w:r w:rsidRPr="00403D81">
        <w:rPr>
          <w:rFonts w:ascii="宋体" w:hAnsi="宋体" w:cs="宋体"/>
          <w:color w:val="FF0000"/>
          <w:kern w:val="0"/>
          <w:sz w:val="24"/>
        </w:rPr>
        <w:br/>
        <w:t>IVC(DLCO)DLCO3eq, DLCOmean, DLCO/VAmean……</w:t>
      </w:r>
      <w:r w:rsidRPr="00403D81">
        <w:rPr>
          <w:rFonts w:ascii="宋体" w:hAnsi="宋体" w:cs="宋体"/>
          <w:color w:val="FF0000"/>
          <w:kern w:val="0"/>
          <w:sz w:val="24"/>
        </w:rPr>
        <w:br/>
      </w:r>
      <w:r w:rsidRPr="00403D81">
        <w:rPr>
          <w:rFonts w:ascii="宋体" w:hAnsi="宋体" w:cs="宋体"/>
          <w:color w:val="FF0000"/>
          <w:kern w:val="0"/>
          <w:sz w:val="24"/>
        </w:rPr>
        <w:br/>
        <w:t>4.4   甲烷稀释法残气测试： </w:t>
      </w:r>
      <w:r w:rsidRPr="00403D81">
        <w:rPr>
          <w:rFonts w:ascii="宋体" w:hAnsi="宋体" w:cs="宋体"/>
          <w:color w:val="FF0000"/>
          <w:kern w:val="0"/>
          <w:sz w:val="24"/>
        </w:rPr>
        <w:br/>
        <w:t> RV(DLCO), RV/TLC, RV/TLC(DLCO), TLC(DLCO)</w:t>
      </w:r>
      <w:r w:rsidRPr="00403D81">
        <w:rPr>
          <w:rFonts w:ascii="宋体" w:hAnsi="宋体" w:cs="宋体"/>
          <w:color w:val="FF0000"/>
          <w:kern w:val="0"/>
          <w:sz w:val="24"/>
        </w:rPr>
        <w:br/>
        <w:t>  4.5   运动心肺功能测定： </w:t>
      </w:r>
      <w:r w:rsidRPr="00403D81">
        <w:rPr>
          <w:rFonts w:ascii="宋体" w:hAnsi="宋体" w:cs="宋体"/>
          <w:color w:val="FF0000"/>
          <w:kern w:val="0"/>
          <w:sz w:val="24"/>
        </w:rPr>
        <w:br/>
        <w:t>VO2、VCO2、VE、TI、TE、Ttot、Vt、FetO2、FetCO2、R、VE、FeO2、FeCO2、VD/Vt、PaCO2、P（a-et）CO2、PAO2、VE/VO2、VO2/HR、VO2</w:t>
      </w:r>
      <w:r w:rsidRPr="00403D81">
        <w:rPr>
          <w:rFonts w:ascii="宋体" w:hAnsi="宋体" w:cs="宋体"/>
          <w:noProof/>
          <w:color w:val="FF0000"/>
          <w:kern w:val="0"/>
          <w:sz w:val="24"/>
        </w:rPr>
        <w:drawing>
          <wp:inline distT="0" distB="0" distL="0" distR="0">
            <wp:extent cx="266065" cy="266065"/>
            <wp:effectExtent l="19050" t="0" r="635" b="0"/>
            <wp:docPr id="1" name="图片 1" descr="C:\Users\ADMINI~1\AppData\Local\Temp\YK3}C1DF_A~JZ$YSMDTBTJ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1\AppData\Local\Temp\YK3}C1DF_A~JZ$YSMDTBTJU.gif"/>
                    <pic:cNvPicPr>
                      <a:picLocks noChangeAspect="1" noChangeArrowheads="1"/>
                    </pic:cNvPicPr>
                  </pic:nvPicPr>
                  <pic:blipFill>
                    <a:blip r:embed="rId13"/>
                    <a:srcRect/>
                    <a:stretch>
                      <a:fillRect/>
                    </a:stretch>
                  </pic:blipFill>
                  <pic:spPr bwMode="auto">
                    <a:xfrm>
                      <a:off x="0" y="0"/>
                      <a:ext cx="266065" cy="266065"/>
                    </a:xfrm>
                    <a:prstGeom prst="rect">
                      <a:avLst/>
                    </a:prstGeom>
                    <a:noFill/>
                    <a:ln w="9525">
                      <a:noFill/>
                      <a:miter lim="800000"/>
                      <a:headEnd/>
                      <a:tailEnd/>
                    </a:ln>
                  </pic:spPr>
                </pic:pic>
              </a:graphicData>
            </a:graphic>
          </wp:inline>
        </w:drawing>
      </w:r>
      <w:r w:rsidRPr="00403D81">
        <w:rPr>
          <w:rFonts w:ascii="宋体" w:hAnsi="宋体" w:cs="宋体"/>
          <w:color w:val="FF0000"/>
          <w:kern w:val="0"/>
          <w:sz w:val="24"/>
        </w:rPr>
        <w:t>、BP、O2 PLUSE、WATT、RQ、AT、MET、BR、VEmax、VO2@AT、VEmax、 Rfmax、 BR、Vtmax、REE  ………</w:t>
      </w:r>
      <w:r w:rsidRPr="00403D81">
        <w:rPr>
          <w:rFonts w:ascii="宋体" w:hAnsi="宋体" w:cs="宋体"/>
          <w:color w:val="FF0000"/>
          <w:kern w:val="0"/>
          <w:sz w:val="24"/>
        </w:rPr>
        <w:br/>
        <w:t>  </w:t>
      </w:r>
      <w:r w:rsidRPr="00403D81">
        <w:rPr>
          <w:rFonts w:ascii="宋体" w:hAnsi="宋体" w:cs="宋体"/>
          <w:color w:val="FF0000"/>
          <w:kern w:val="0"/>
          <w:sz w:val="24"/>
        </w:rPr>
        <w:br/>
        <w:t>  4.6   无氧阈测定：AT</w:t>
      </w:r>
      <w:r w:rsidRPr="00403D81">
        <w:rPr>
          <w:rFonts w:ascii="宋体" w:hAnsi="宋体" w:cs="宋体"/>
          <w:color w:val="FF0000"/>
          <w:kern w:val="0"/>
          <w:sz w:val="24"/>
        </w:rPr>
        <w:br/>
        <w:t>           </w:t>
      </w:r>
      <w:r w:rsidRPr="00403D81">
        <w:rPr>
          <w:rFonts w:ascii="宋体" w:hAnsi="宋体" w:cs="宋体"/>
          <w:color w:val="FF0000"/>
          <w:kern w:val="0"/>
          <w:sz w:val="24"/>
        </w:rPr>
        <w:br/>
        <w:t>   4.7   运动营养代谢RMR测定：FAT, CHO, PRO, npRQ，Exercise..</w:t>
      </w:r>
      <w:r w:rsidRPr="00403D81">
        <w:rPr>
          <w:rFonts w:ascii="宋体" w:hAnsi="宋体" w:cs="宋体"/>
          <w:color w:val="FF0000"/>
          <w:kern w:val="0"/>
          <w:sz w:val="24"/>
        </w:rPr>
        <w:br/>
        <w:t>          </w:t>
      </w:r>
      <w:r w:rsidRPr="00403D81">
        <w:rPr>
          <w:rFonts w:ascii="宋体" w:hAnsi="宋体" w:cs="宋体"/>
          <w:color w:val="FF0000"/>
          <w:kern w:val="0"/>
          <w:sz w:val="24"/>
        </w:rPr>
        <w:br/>
        <w:t>   4.8    心率： HR、HRmax</w:t>
      </w:r>
      <w:r w:rsidRPr="00403D81">
        <w:rPr>
          <w:rFonts w:ascii="宋体" w:hAnsi="宋体" w:cs="宋体"/>
          <w:color w:val="FF0000"/>
          <w:kern w:val="0"/>
          <w:sz w:val="24"/>
        </w:rPr>
        <w:br/>
      </w:r>
      <w:r w:rsidRPr="00403D81">
        <w:rPr>
          <w:rFonts w:ascii="宋体" w:hAnsi="宋体" w:cs="宋体"/>
          <w:color w:val="FF0000"/>
          <w:kern w:val="0"/>
          <w:sz w:val="24"/>
        </w:rPr>
        <w:br/>
        <w:t>  4.9    血氧饱和度：SPO2</w:t>
      </w:r>
      <w:r w:rsidRPr="00403D81">
        <w:rPr>
          <w:rFonts w:ascii="宋体" w:hAnsi="宋体" w:cs="宋体"/>
          <w:color w:val="FF0000"/>
          <w:kern w:val="0"/>
          <w:sz w:val="24"/>
        </w:rPr>
        <w:br/>
      </w:r>
      <w:r w:rsidRPr="00403D81">
        <w:rPr>
          <w:rFonts w:ascii="宋体" w:hAnsi="宋体" w:cs="宋体"/>
          <w:color w:val="FF0000"/>
          <w:kern w:val="0"/>
          <w:sz w:val="24"/>
        </w:rPr>
        <w:br/>
        <w:t>  4.10   动态血压：BP</w:t>
      </w:r>
      <w:r w:rsidRPr="00403D81">
        <w:rPr>
          <w:rFonts w:ascii="宋体" w:hAnsi="宋体" w:cs="宋体"/>
          <w:color w:val="FF0000"/>
          <w:kern w:val="0"/>
          <w:sz w:val="24"/>
        </w:rPr>
        <w:br/>
        <w:t>                </w:t>
      </w:r>
      <w:r w:rsidRPr="00403D81">
        <w:rPr>
          <w:rFonts w:ascii="宋体" w:hAnsi="宋体" w:cs="宋体"/>
          <w:color w:val="FF0000"/>
          <w:kern w:val="0"/>
          <w:sz w:val="24"/>
        </w:rPr>
        <w:br/>
        <w:t>  4.11   标准预计值(经过ATS和ERS鉴定):   </w:t>
      </w:r>
      <w:r w:rsidRPr="00403D81">
        <w:rPr>
          <w:rFonts w:ascii="宋体" w:hAnsi="宋体" w:cs="宋体"/>
          <w:color w:val="FF0000"/>
          <w:kern w:val="0"/>
          <w:sz w:val="24"/>
        </w:rPr>
        <w:br/>
        <w:t>                VEmax, VO2@AT, VEmax, Rfmax, HRmax, BR, HRR, VO2/HRmax, </w:t>
      </w:r>
      <w:r w:rsidRPr="00403D81">
        <w:rPr>
          <w:rFonts w:ascii="宋体" w:hAnsi="宋体" w:cs="宋体"/>
          <w:color w:val="FF0000"/>
          <w:kern w:val="0"/>
          <w:sz w:val="24"/>
        </w:rPr>
        <w:br/>
        <w:t>                 Vtmax, REE</w:t>
      </w:r>
      <w:r w:rsidRPr="00403D81">
        <w:rPr>
          <w:rFonts w:ascii="宋体" w:hAnsi="宋体" w:cs="宋体"/>
          <w:color w:val="FF0000"/>
          <w:kern w:val="0"/>
          <w:sz w:val="24"/>
        </w:rPr>
        <w:br/>
        <w:t>4.10  十二导联运动心电测试：I,II,III, aVR, AVL, aVF, V1, V2, V3, V4, V5, V6</w:t>
      </w:r>
    </w:p>
    <w:p w:rsidR="00403D81" w:rsidRPr="00403D81" w:rsidRDefault="00403D81" w:rsidP="00403D81">
      <w:pPr>
        <w:rPr>
          <w:color w:val="FF0000"/>
        </w:rPr>
      </w:pPr>
    </w:p>
    <w:p w:rsidR="00491072" w:rsidRPr="00403D81" w:rsidRDefault="00491072" w:rsidP="00491072"/>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5" w:name="_Toc417390484"/>
      <w:r w:rsidRPr="00192ECD">
        <w:rPr>
          <w:rFonts w:hint="eastAsia"/>
          <w:sz w:val="36"/>
          <w:szCs w:val="30"/>
        </w:rPr>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4"/>
          <w:footerReference w:type="default" r:id="rId15"/>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F7D" w:rsidRDefault="00856F7D" w:rsidP="004538CF">
      <w:r>
        <w:separator/>
      </w:r>
    </w:p>
  </w:endnote>
  <w:endnote w:type="continuationSeparator" w:id="1">
    <w:p w:rsidR="00856F7D" w:rsidRDefault="00856F7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44C73">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44C7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403D81">
      <w:rPr>
        <w:rStyle w:val="aa"/>
        <w:rFonts w:ascii="宋体"/>
        <w:noProof/>
        <w:sz w:val="21"/>
        <w:szCs w:val="21"/>
      </w:rPr>
      <w:t>- 3 -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44C73">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44C73">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403D81">
      <w:rPr>
        <w:rStyle w:val="aa"/>
        <w:rFonts w:ascii="宋体" w:hAnsi="宋体"/>
        <w:noProof/>
        <w:sz w:val="21"/>
        <w:szCs w:val="21"/>
      </w:rPr>
      <w:t>- 14 -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744C73">
    <w:pPr>
      <w:pStyle w:val="a7"/>
      <w:jc w:val="center"/>
    </w:pPr>
    <w:fldSimple w:instr=" PAGE   \* MERGEFORMAT ">
      <w:r w:rsidR="00403D81" w:rsidRPr="00403D81">
        <w:rPr>
          <w:noProof/>
          <w:lang w:val="zh-CN"/>
        </w:rPr>
        <w:t>18</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F7D" w:rsidRDefault="00856F7D" w:rsidP="004538CF">
      <w:r>
        <w:separator/>
      </w:r>
    </w:p>
  </w:footnote>
  <w:footnote w:type="continuationSeparator" w:id="1">
    <w:p w:rsidR="00856F7D" w:rsidRDefault="00856F7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5"/>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6"/>
  </w:num>
  <w:num w:numId="26">
    <w:abstractNumId w:val="8"/>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62C8D"/>
    <w:rsid w:val="00074B2A"/>
    <w:rsid w:val="00077232"/>
    <w:rsid w:val="00085B85"/>
    <w:rsid w:val="0008660F"/>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C428A"/>
    <w:rsid w:val="003D431F"/>
    <w:rsid w:val="003D5409"/>
    <w:rsid w:val="003D64AB"/>
    <w:rsid w:val="003E03DE"/>
    <w:rsid w:val="003E4309"/>
    <w:rsid w:val="003E571F"/>
    <w:rsid w:val="003F3BE4"/>
    <w:rsid w:val="003F6AEA"/>
    <w:rsid w:val="004018F4"/>
    <w:rsid w:val="00403D81"/>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48FC"/>
    <w:rsid w:val="005960BE"/>
    <w:rsid w:val="005B19FA"/>
    <w:rsid w:val="005B3BC7"/>
    <w:rsid w:val="005C30DC"/>
    <w:rsid w:val="005D3ED6"/>
    <w:rsid w:val="005E0DE5"/>
    <w:rsid w:val="005E5C66"/>
    <w:rsid w:val="005F4E3F"/>
    <w:rsid w:val="006068B1"/>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6F7D"/>
    <w:rsid w:val="008571A9"/>
    <w:rsid w:val="00860E84"/>
    <w:rsid w:val="00865A7A"/>
    <w:rsid w:val="00874FD2"/>
    <w:rsid w:val="0087726C"/>
    <w:rsid w:val="00882F74"/>
    <w:rsid w:val="00887A20"/>
    <w:rsid w:val="008955D9"/>
    <w:rsid w:val="00896376"/>
    <w:rsid w:val="008A016D"/>
    <w:rsid w:val="008A0C33"/>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31AF"/>
    <w:rsid w:val="00A27B8E"/>
    <w:rsid w:val="00A27C56"/>
    <w:rsid w:val="00A45704"/>
    <w:rsid w:val="00A53B2F"/>
    <w:rsid w:val="00A56B18"/>
    <w:rsid w:val="00A77AF5"/>
    <w:rsid w:val="00A9110A"/>
    <w:rsid w:val="00A956A6"/>
    <w:rsid w:val="00A97782"/>
    <w:rsid w:val="00AB0F16"/>
    <w:rsid w:val="00AB3579"/>
    <w:rsid w:val="00AB6013"/>
    <w:rsid w:val="00AD5257"/>
    <w:rsid w:val="00AE26B5"/>
    <w:rsid w:val="00B13616"/>
    <w:rsid w:val="00B14C98"/>
    <w:rsid w:val="00B23575"/>
    <w:rsid w:val="00B3592D"/>
    <w:rsid w:val="00B42AC4"/>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E183D"/>
    <w:rsid w:val="00DE571A"/>
    <w:rsid w:val="00DF63AF"/>
    <w:rsid w:val="00E06EE6"/>
    <w:rsid w:val="00E07CD6"/>
    <w:rsid w:val="00E22005"/>
    <w:rsid w:val="00E259AB"/>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paragraph" w:styleId="af">
    <w:name w:val="Balloon Text"/>
    <w:basedOn w:val="a"/>
    <w:link w:val="Char1"/>
    <w:rsid w:val="00403D81"/>
    <w:rPr>
      <w:sz w:val="18"/>
      <w:szCs w:val="18"/>
    </w:rPr>
  </w:style>
  <w:style w:type="character" w:customStyle="1" w:styleId="Char1">
    <w:name w:val="批注框文本 Char"/>
    <w:basedOn w:val="a0"/>
    <w:link w:val="af"/>
    <w:rsid w:val="00403D81"/>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1873</Words>
  <Characters>10677</Characters>
  <Application>Microsoft Office Word</Application>
  <DocSecurity>0</DocSecurity>
  <Lines>88</Lines>
  <Paragraphs>25</Paragraphs>
  <ScaleCrop>false</ScaleCrop>
  <Company>微软中国</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2017-10-10T09:04:00Z</dcterms:created>
  <dcterms:modified xsi:type="dcterms:W3CDTF">2017-10-10T09:05:00Z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