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hint="eastAsia"/>
          <w:color w:val="FF0000"/>
          <w:sz w:val="36"/>
          <w:szCs w:val="30"/>
        </w:rPr>
      </w:pPr>
      <w:r w:rsidRPr="009318B0">
        <w:rPr>
          <w:rFonts w:ascii="宋体" w:hAnsi="宋体" w:hint="eastAsia"/>
          <w:color w:val="FF0000"/>
          <w:sz w:val="36"/>
          <w:szCs w:val="30"/>
        </w:rPr>
        <w:t>采购计划编号：</w:t>
      </w:r>
      <w:r w:rsidR="00415419" w:rsidRPr="000A4061">
        <w:rPr>
          <w:rFonts w:ascii="宋体" w:hAnsi="宋体"/>
          <w:color w:val="FF0000"/>
          <w:sz w:val="36"/>
          <w:szCs w:val="30"/>
        </w:rPr>
        <w:t xml:space="preserve"> </w:t>
      </w:r>
      <w:r w:rsidR="00BF6E96" w:rsidRPr="00BF6E96">
        <w:rPr>
          <w:rFonts w:ascii="宋体" w:hAnsi="宋体"/>
          <w:color w:val="FF0000"/>
          <w:sz w:val="36"/>
          <w:szCs w:val="30"/>
        </w:rPr>
        <w:t>20170060</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BF6E96" w:rsidRPr="00BF6E96">
        <w:rPr>
          <w:rFonts w:hint="eastAsia"/>
          <w:color w:val="FF0000"/>
          <w:sz w:val="36"/>
          <w:szCs w:val="36"/>
        </w:rPr>
        <w:t>五金电料定点采购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21626" w:rsidP="001E0411">
      <w:pPr>
        <w:pStyle w:val="10"/>
        <w:tabs>
          <w:tab w:val="right" w:leader="dot" w:pos="8306"/>
        </w:tabs>
        <w:spacing w:line="480" w:lineRule="auto"/>
        <w:rPr>
          <w:rFonts w:ascii="宋体" w:hAnsi="宋体"/>
          <w:szCs w:val="22"/>
          <w:lang w:eastAsia="en-US" w:bidi="en-US"/>
        </w:rPr>
      </w:pPr>
      <w:r w:rsidRPr="00221626">
        <w:rPr>
          <w:rFonts w:ascii="宋体" w:hAnsi="宋体" w:hint="eastAsia"/>
        </w:rPr>
        <w:fldChar w:fldCharType="begin"/>
      </w:r>
      <w:r w:rsidR="001E0411" w:rsidRPr="009318B0">
        <w:rPr>
          <w:rFonts w:ascii="宋体" w:hAnsi="宋体" w:hint="eastAsia"/>
        </w:rPr>
        <w:instrText xml:space="preserve">TOC \o "1-2" \h \u </w:instrText>
      </w:r>
      <w:r w:rsidRPr="0022162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2162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2162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856CA" w:rsidRPr="00F856CA">
        <w:rPr>
          <w:rFonts w:hint="eastAsia"/>
          <w:color w:val="FF0000"/>
          <w:sz w:val="36"/>
          <w:szCs w:val="36"/>
        </w:rPr>
        <w:t>五金电料定点采购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856CA" w:rsidP="00E574BA">
            <w:pPr>
              <w:widowControl/>
              <w:jc w:val="center"/>
              <w:rPr>
                <w:color w:val="FF0000"/>
                <w:sz w:val="36"/>
                <w:szCs w:val="36"/>
              </w:rPr>
            </w:pPr>
            <w:r w:rsidRPr="00F856CA">
              <w:rPr>
                <w:rFonts w:hint="eastAsia"/>
                <w:color w:val="FF0000"/>
                <w:sz w:val="36"/>
                <w:szCs w:val="36"/>
              </w:rPr>
              <w:t>五金电料定点采购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F856CA">
        <w:rPr>
          <w:rFonts w:ascii="宋体" w:hAnsi="宋体" w:hint="eastAsia"/>
          <w:color w:val="FF0000"/>
          <w:sz w:val="24"/>
        </w:rPr>
        <w:t>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856CA">
        <w:rPr>
          <w:rFonts w:ascii="宋体" w:hAnsi="宋体" w:hint="eastAsia"/>
          <w:b/>
          <w:color w:val="FF0000"/>
          <w:sz w:val="24"/>
        </w:rPr>
        <w:t>10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856CA">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856CA">
        <w:rPr>
          <w:rFonts w:ascii="宋体" w:hAnsi="宋体" w:hint="eastAsia"/>
          <w:b/>
          <w:color w:val="FF0000"/>
          <w:sz w:val="24"/>
        </w:rPr>
        <w:t>9</w:t>
      </w:r>
      <w:r w:rsidRPr="009318B0">
        <w:rPr>
          <w:rFonts w:ascii="宋体" w:hAnsi="宋体" w:hint="eastAsia"/>
          <w:b/>
          <w:color w:val="FF0000"/>
          <w:sz w:val="24"/>
        </w:rPr>
        <w:t>：</w:t>
      </w:r>
      <w:r w:rsidR="00F856CA">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tbl>
      <w:tblPr>
        <w:tblW w:w="10200" w:type="dxa"/>
        <w:tblInd w:w="91" w:type="dxa"/>
        <w:tblLook w:val="04A0"/>
      </w:tblPr>
      <w:tblGrid>
        <w:gridCol w:w="709"/>
        <w:gridCol w:w="3353"/>
        <w:gridCol w:w="2361"/>
        <w:gridCol w:w="1700"/>
        <w:gridCol w:w="708"/>
        <w:gridCol w:w="1369"/>
      </w:tblGrid>
      <w:tr w:rsidR="00F856CA" w:rsidRPr="00F856CA" w:rsidTr="00F856CA">
        <w:trPr>
          <w:trHeight w:val="660"/>
        </w:trPr>
        <w:tc>
          <w:tcPr>
            <w:tcW w:w="10200" w:type="dxa"/>
            <w:gridSpan w:val="6"/>
            <w:tcBorders>
              <w:top w:val="nil"/>
              <w:left w:val="nil"/>
              <w:bottom w:val="nil"/>
              <w:right w:val="nil"/>
            </w:tcBorders>
            <w:shd w:val="clear" w:color="000000" w:fill="FFFFFF"/>
            <w:vAlign w:val="center"/>
            <w:hideMark/>
          </w:tcPr>
          <w:p w:rsidR="00F856CA" w:rsidRPr="00F856CA" w:rsidRDefault="00F856CA" w:rsidP="00F856CA">
            <w:pPr>
              <w:widowControl/>
              <w:jc w:val="center"/>
              <w:rPr>
                <w:rFonts w:ascii="黑体" w:eastAsia="黑体" w:hAnsi="黑体" w:cs="宋体"/>
                <w:color w:val="000000"/>
                <w:kern w:val="0"/>
                <w:sz w:val="48"/>
                <w:szCs w:val="48"/>
              </w:rPr>
            </w:pPr>
            <w:r w:rsidRPr="00F856CA">
              <w:rPr>
                <w:rFonts w:ascii="黑体" w:eastAsia="黑体" w:hAnsi="黑体" w:cs="宋体" w:hint="eastAsia"/>
                <w:color w:val="000000"/>
                <w:kern w:val="0"/>
                <w:sz w:val="48"/>
                <w:szCs w:val="48"/>
              </w:rPr>
              <w:t>五金材料清单</w:t>
            </w:r>
          </w:p>
        </w:tc>
      </w:tr>
      <w:tr w:rsidR="00F856CA" w:rsidRPr="00F856CA" w:rsidTr="00F856CA">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序号</w:t>
            </w:r>
          </w:p>
        </w:tc>
        <w:tc>
          <w:tcPr>
            <w:tcW w:w="3353" w:type="dxa"/>
            <w:tcBorders>
              <w:top w:val="single" w:sz="4" w:space="0" w:color="auto"/>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名称</w:t>
            </w:r>
          </w:p>
        </w:tc>
        <w:tc>
          <w:tcPr>
            <w:tcW w:w="2361" w:type="dxa"/>
            <w:tcBorders>
              <w:top w:val="single" w:sz="4" w:space="0" w:color="auto"/>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规格型号</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品 牌</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单位</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备   注</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一开关</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龙胜</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二开关</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龙胜</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三开关</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龙胜</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五孔插座</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龙胜</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空开代漏电</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1P20A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空开代漏电</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1P32A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3P100A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3P63A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2P32A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2P25A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1P20A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1P32A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1P40A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1P63A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明空开箱</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2P</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飞淼</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明空开箱</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3P</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飞淼</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FF0000"/>
                <w:kern w:val="0"/>
                <w:sz w:val="24"/>
              </w:rPr>
            </w:pPr>
            <w:r w:rsidRPr="00F856CA">
              <w:rPr>
                <w:rFonts w:ascii="宋体" w:hAnsi="宋体" w:cs="宋体" w:hint="eastAsia"/>
                <w:color w:val="FF0000"/>
                <w:kern w:val="0"/>
                <w:sz w:val="24"/>
              </w:rPr>
              <w:t>特陶</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4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托美角阀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美耐碟管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38W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碟管镇流器</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38W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艾源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明装盒</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雄迪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富达浴霸照明灯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40W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富达</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飞利浦浴霸取暖灯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275W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飞利浦</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自攻钉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20.30.40.50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北京</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包</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1.5mm</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2.5mm</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4.0mm</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鸽牌双色</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1.5mm</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鸽牌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九头鸟A型胶带</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A型</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九头鸟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圈</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线卡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6.8.10号</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六角</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线卡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12号</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六角</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灯泡螺口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湔字牌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lastRenderedPageBreak/>
              <w:t>37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灯泡插口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湔字牌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灯泡螺口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60W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湔字牌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灯泡螺口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100W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湔字牌</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罗口灯头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E27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珊瑚</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螺口灯座</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E27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珊瑚</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环形灯管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22W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环管镇流器</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22W 28W 32W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艾源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强士榉木锁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818</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强士</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固力双保险锁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556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固力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抽屉锁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Φ22</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文件柜锁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圆柱</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文件柜锁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侧圆柱</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49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挂锁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板扣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75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俊固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板扣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俊固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板扣</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俊固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圣洁进水阀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8号</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圣洁双排水阀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8号 10号</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圣洁钢丝伸缩管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32</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专利伸缩管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32</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金蔓达</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雅德龙飞机合页</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中弯</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雅德龙</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塑料水嘴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维斯顿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淋浴管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特陶</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质保一年</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喷头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镀烙</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喷头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利浪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质保一年</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高炭钢锯条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300x12x0.65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厂工</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50支</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金牛等弯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金牛等三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金牛内三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金牛等直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金牛弯头20</w:t>
            </w:r>
            <w:r w:rsidRPr="00F856CA">
              <w:rPr>
                <w:rFonts w:ascii="Arial" w:hAnsi="Arial" w:cs="Arial"/>
                <w:color w:val="000000"/>
                <w:kern w:val="0"/>
                <w:sz w:val="24"/>
              </w:rPr>
              <w:t>×</w:t>
            </w:r>
            <w:r w:rsidRPr="00F856CA">
              <w:rPr>
                <w:rFonts w:ascii="宋体" w:hAnsi="宋体" w:cs="宋体" w:hint="eastAsia"/>
                <w:color w:val="000000"/>
                <w:kern w:val="0"/>
                <w:sz w:val="24"/>
              </w:rPr>
              <w:t>45</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生料带</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20米</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白鹤</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69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玻璃胶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480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盈丽</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不锈钢拉手</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江华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啄木鸟刀片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啄木鸟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钉子</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20.30.40.50.60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新生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斤</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云石胶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石虎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桶</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15泯江球阀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泯江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金牛闸阀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门锁芯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全铜</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安全阀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0.9MPA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全铜</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线槽</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24*14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3.8米</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79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铁丝</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新生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斤</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铁丝</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新生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斤</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lastRenderedPageBreak/>
              <w:t>81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电水壶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乔普红双喜</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电水壶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九阳</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17C10</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电水壶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苏泊尔</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17D03</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三抽锁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马桶盖</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圆形</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蒙娜丽莎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锁体</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琥珀</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不锈钢插销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6寸</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佳得好</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声光控灯座</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E27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89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卷尺</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5米</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强力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15W灯管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佛山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膨胀钉M8</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8x100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国标</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膨胀钉M10</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10x100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国标</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膨胀钉M12</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12x100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国标</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膨胀钉M14</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14x100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国标</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托美单头管600</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公牛三线插头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公牛二线插头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￠40￠50水泥钉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40. 50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99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pvc线管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pvc线管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座卡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座卡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尖科40W电感支架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40W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尖科</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100不锈钢门合页</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2.5mm</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治得乐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草球</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金竹</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PVC排水管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109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50*45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50*90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双面胶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鹏策</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四开关</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龙胜</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1216外牙直接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杭州日丰</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1216内牙直接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杭州日丰</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1216代座弯头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杭州日丰</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1216等三通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杭州日丰</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PPR大小头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119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PPR内牙直接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PVC三通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PVC沉水弯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PPR外牙直接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FF0000"/>
                <w:kern w:val="0"/>
                <w:sz w:val="24"/>
              </w:rPr>
            </w:pPr>
            <w:r w:rsidRPr="00F856CA">
              <w:rPr>
                <w:rFonts w:ascii="宋体" w:hAnsi="宋体" w:cs="宋体" w:hint="eastAsia"/>
                <w:color w:val="FF0000"/>
                <w:kern w:val="0"/>
                <w:sz w:val="24"/>
              </w:rPr>
              <w:t>PPR代座内弯头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波纹管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德春</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lastRenderedPageBreak/>
              <w:t>125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抽屉滑轨</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多普达</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耐磨二节</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FF0000"/>
                <w:kern w:val="0"/>
                <w:sz w:val="24"/>
              </w:rPr>
            </w:pPr>
            <w:r w:rsidRPr="00F856CA">
              <w:rPr>
                <w:rFonts w:ascii="宋体" w:hAnsi="宋体" w:cs="宋体" w:hint="eastAsia"/>
                <w:color w:val="FF0000"/>
                <w:kern w:val="0"/>
                <w:sz w:val="24"/>
              </w:rPr>
              <w:t>拉手（铜）</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拉铆钉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5*13</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鑫鑫</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拉铆钉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鑫鑫</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盒</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129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大磁芯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微波炉盘</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国兴</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座卡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微波炉变压器</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国兴</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微波炉托盘电机</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国兴</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微波炉转圈</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国兴</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金牛等三通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波纹管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德春</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3P32A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139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微波炉高压包</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国兴</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2寸刷子</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恒海</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不锈钢角铁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小</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喷头座子</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镀烙</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喷头座子</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太空铝</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挂锁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唐灯</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PVC线管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卡子</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PPR等三通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149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PPR等弯头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PPR内牙弯头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小电筒（充电）</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10公分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久量</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大锁体</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18</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胶膨胀塞</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φ6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渝塑</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包</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胶膨胀塞</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φ8</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渝塑</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包</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1216日丰热水管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杭州日丰</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铜内外丝直接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内外铜补芯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抽屉锁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金俊（136)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金俊</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159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膨胀钩</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φ8</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富强</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窗帘挂钩</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香蕉水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瓶</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德力西3P-32A漏电</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3P-32A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1.2米</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太空铝挂钩-5钩</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118-5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安易</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太空铝挂钩-7钩</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118-7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安易</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华生百叶换气扇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华生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鹏策透明胶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51*200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鹏策</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168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lastRenderedPageBreak/>
              <w:t>169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黄腊管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金帅</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好线卡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金帅</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包</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铜大小头（内丝）</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铜外丝直接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德力西定时开关</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220V</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特陶直通阀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特陶</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金牛热水管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铜内丝直接（加厚）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铜三通（加厚)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高立式双把水嘴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2028</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179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得亿75沉水弯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75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75*45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得亿三通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110*75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110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502胶</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05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汉得克</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70元钉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70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新生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斤</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太空铝挂钩-6钩</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118-6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安易</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门扣插销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梅花</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不锈钢防火门锁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美耐灯管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18W-H</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189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窗帘座子</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大不锈钢落水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雪桦</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塑料专利落水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长江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金牛闸阀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25PPR</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太空铝挂钩-单钩</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安易</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增强管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14.16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德春</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玻璃枪</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管井锁（铜）</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20PVC</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单头双孔高冷热水阀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8214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乔纳</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199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双孔面盆冷热水阀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2085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乔纳</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立式水嘴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单冷</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乔纳</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托美800单头管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800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特陶</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铜外丝直接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喜瑞皇</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公牛609-5米6位线板</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609</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公牛610-3米7位线板</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610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公牛3米4位插线板</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607</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二插针</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把手锁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709</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尊宝</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把</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威浪磁芯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2号</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209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金牛内丝弯头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20x4’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金牛外丝弯头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25x6’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金牛外丝直接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25x6’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金牛外丝弯头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20x4’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lastRenderedPageBreak/>
              <w:t>213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沪辉直通阀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6分</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沪辉</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德力西2P-63空开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2P-63A</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德力西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威浪洗衣机水嘴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金牛弯头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25*45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金牛热水管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25*3.5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米</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金牛等直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金牛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219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T4-12W灯管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威浪高压管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1.5米</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PVC三通</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得亿</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16号锁体</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16</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小便冲洗管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根</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明装感应阀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九牧王</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明装感应阀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6509</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绿歆</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脚踏冲洗阀</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特陶</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小磁芯</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不锈钢落水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加长</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229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单头管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500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托美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水箱出水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圣洁</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微波炉高压保险管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排管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26W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支</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排管镇流器</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26W</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美耐</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付</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微波炉电源保险管</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三插头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公牛</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236</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排风扇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璎琦</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双向</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237</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微波炉</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P70D20TL-D4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格兰仕</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238</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百叶带网换气扇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300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华生</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239</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感应面盆龙头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威浪</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套</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240</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管道换气扇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12-13</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正野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241</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管道换气扇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12-14</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正野</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242</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PPR25外丝活接</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25</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243</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换气扇</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350</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璎琦</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台</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244</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开水器水嘴</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r w:rsidR="00F856CA" w:rsidRPr="00F856CA" w:rsidTr="00F856CA">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245</w:t>
            </w:r>
          </w:p>
        </w:tc>
        <w:tc>
          <w:tcPr>
            <w:tcW w:w="3353"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开水器电极</w:t>
            </w:r>
          </w:p>
        </w:tc>
        <w:tc>
          <w:tcPr>
            <w:tcW w:w="2361"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1700"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F856CA" w:rsidRPr="00F856CA" w:rsidRDefault="00F856CA" w:rsidP="00F856CA">
            <w:pPr>
              <w:widowControl/>
              <w:jc w:val="center"/>
              <w:rPr>
                <w:rFonts w:ascii="宋体" w:hAnsi="宋体" w:cs="宋体"/>
                <w:color w:val="000000"/>
                <w:kern w:val="0"/>
                <w:sz w:val="24"/>
              </w:rPr>
            </w:pPr>
            <w:r w:rsidRPr="00F856CA">
              <w:rPr>
                <w:rFonts w:ascii="宋体" w:hAnsi="宋体" w:cs="宋体" w:hint="eastAsia"/>
                <w:color w:val="000000"/>
                <w:kern w:val="0"/>
                <w:sz w:val="24"/>
              </w:rPr>
              <w:t>个</w:t>
            </w:r>
          </w:p>
        </w:tc>
        <w:tc>
          <w:tcPr>
            <w:tcW w:w="1369" w:type="dxa"/>
            <w:tcBorders>
              <w:top w:val="nil"/>
              <w:left w:val="nil"/>
              <w:bottom w:val="single" w:sz="4" w:space="0" w:color="auto"/>
              <w:right w:val="single" w:sz="4" w:space="0" w:color="auto"/>
            </w:tcBorders>
            <w:shd w:val="clear" w:color="auto" w:fill="auto"/>
            <w:noWrap/>
            <w:vAlign w:val="center"/>
            <w:hideMark/>
          </w:tcPr>
          <w:p w:rsidR="00F856CA" w:rsidRPr="00F856CA" w:rsidRDefault="00F856CA" w:rsidP="00F856CA">
            <w:pPr>
              <w:widowControl/>
              <w:jc w:val="center"/>
              <w:rPr>
                <w:rFonts w:ascii="宋体" w:hAnsi="宋体" w:cs="宋体"/>
                <w:kern w:val="0"/>
                <w:sz w:val="24"/>
              </w:rPr>
            </w:pPr>
            <w:r w:rsidRPr="00F856CA">
              <w:rPr>
                <w:rFonts w:ascii="宋体" w:hAnsi="宋体" w:cs="宋体" w:hint="eastAsia"/>
                <w:kern w:val="0"/>
                <w:sz w:val="24"/>
              </w:rPr>
              <w:t xml:space="preserve">　</w:t>
            </w:r>
          </w:p>
        </w:tc>
      </w:tr>
    </w:tbl>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5" w:name="_Toc417390484"/>
      <w:r w:rsidRPr="00192ECD">
        <w:rPr>
          <w:rFonts w:hint="eastAsia"/>
          <w:sz w:val="36"/>
          <w:szCs w:val="30"/>
        </w:rPr>
        <w:lastRenderedPageBreak/>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lastRenderedPageBreak/>
        <w:t>四、知识产权</w:t>
      </w:r>
      <w:bookmarkEnd w:id="23"/>
      <w:bookmarkEnd w:id="24"/>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t>五、培训</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7" w:name="_Toc417390493"/>
      <w:r w:rsidRPr="009318B0">
        <w:rPr>
          <w:rFonts w:ascii="宋体" w:hAnsi="宋体" w:hint="eastAsia"/>
          <w:sz w:val="24"/>
          <w:szCs w:val="24"/>
        </w:rPr>
        <w:t>六、</w:t>
      </w:r>
      <w:bookmarkStart w:id="28" w:name="_Toc344475125"/>
      <w:r w:rsidRPr="009318B0">
        <w:rPr>
          <w:rFonts w:ascii="宋体" w:hAnsi="宋体" w:hint="eastAsia"/>
          <w:sz w:val="24"/>
          <w:szCs w:val="24"/>
        </w:rPr>
        <w:t>其他</w:t>
      </w:r>
      <w:bookmarkEnd w:id="27"/>
    </w:p>
    <w:bookmarkEnd w:id="28"/>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2" w:name="_Toc342913389"/>
      <w:bookmarkStart w:id="33" w:name="_Toc417390475"/>
      <w:r w:rsidRPr="009318B0">
        <w:rPr>
          <w:rFonts w:ascii="宋体" w:hAnsi="宋体" w:hint="eastAsia"/>
          <w:sz w:val="24"/>
          <w:szCs w:val="24"/>
        </w:rPr>
        <w:t>一、</w:t>
      </w:r>
      <w:bookmarkEnd w:id="32"/>
      <w:bookmarkEnd w:id="33"/>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4" w:name="_Toc102227320"/>
      <w:bookmarkStart w:id="35" w:name="_Toc342913394"/>
      <w:bookmarkStart w:id="36" w:name="_Toc417390480"/>
      <w:r w:rsidRPr="009318B0">
        <w:rPr>
          <w:rFonts w:ascii="宋体" w:hAnsi="宋体" w:hint="eastAsia"/>
          <w:sz w:val="24"/>
        </w:rPr>
        <w:t>二、成交</w:t>
      </w:r>
      <w:bookmarkEnd w:id="34"/>
      <w:r w:rsidRPr="009318B0">
        <w:rPr>
          <w:rFonts w:ascii="宋体" w:hAnsi="宋体" w:hint="eastAsia"/>
          <w:sz w:val="24"/>
        </w:rPr>
        <w:t>原则</w:t>
      </w:r>
      <w:bookmarkEnd w:id="35"/>
      <w:bookmarkEnd w:id="36"/>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1" w:name="_Toc414998244"/>
      <w:r>
        <w:rPr>
          <w:rFonts w:ascii="黑体" w:eastAsia="黑体" w:hAnsi="黑体" w:hint="eastAsia"/>
        </w:rPr>
        <w:t>一、磋商方法</w:t>
      </w:r>
      <w:bookmarkEnd w:id="41"/>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4" w:name="OLE_LINK1"/>
            <w:bookmarkStart w:id="45" w:name="OLE_LINK2"/>
            <w:bookmarkStart w:id="46"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4"/>
      <w:bookmarkEnd w:id="45"/>
      <w:bookmarkEnd w:id="46"/>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7" w:name="_Toc458697743"/>
      <w:bookmarkStart w:id="48" w:name="_Toc414998246"/>
      <w:r>
        <w:rPr>
          <w:rFonts w:ascii="黑体" w:eastAsia="黑体" w:hAnsi="黑体" w:hint="eastAsia"/>
        </w:rPr>
        <w:t>三、无效响应</w:t>
      </w:r>
      <w:bookmarkEnd w:id="47"/>
      <w:bookmarkEnd w:id="48"/>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6" w:name="_Toc458697787"/>
      <w:r>
        <w:rPr>
          <w:rFonts w:hint="eastAsia"/>
        </w:rPr>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4BF" w:rsidRDefault="002734BF" w:rsidP="004538CF">
      <w:r>
        <w:separator/>
      </w:r>
    </w:p>
  </w:endnote>
  <w:endnote w:type="continuationSeparator" w:id="1">
    <w:p w:rsidR="002734BF" w:rsidRDefault="002734B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rPr>
        <w:rStyle w:val="aa"/>
      </w:rPr>
    </w:pPr>
    <w:r>
      <w:fldChar w:fldCharType="begin"/>
    </w:r>
    <w:r>
      <w:rPr>
        <w:rStyle w:val="aa"/>
      </w:rPr>
      <w:instrText xml:space="preserve">PAGE  </w:instrText>
    </w:r>
    <w:r>
      <w:fldChar w:fldCharType="end"/>
    </w:r>
  </w:p>
  <w:p w:rsidR="00F856CA" w:rsidRDefault="00F856C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CC267D">
      <w:rPr>
        <w:rStyle w:val="aa"/>
        <w:rFonts w:ascii="宋体"/>
        <w:noProof/>
        <w:sz w:val="21"/>
        <w:szCs w:val="21"/>
      </w:rPr>
      <w:t>- 4 -</w:t>
    </w:r>
    <w:r>
      <w:rPr>
        <w:rFonts w:ascii="宋体"/>
        <w:sz w:val="21"/>
        <w:szCs w:val="21"/>
      </w:rPr>
      <w:fldChar w:fldCharType="end"/>
    </w:r>
  </w:p>
  <w:p w:rsidR="00F856CA" w:rsidRDefault="00F856C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rPr>
        <w:rStyle w:val="aa"/>
      </w:rPr>
    </w:pPr>
  </w:p>
  <w:p w:rsidR="00F856CA" w:rsidRDefault="00F856CA">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rPr>
        <w:rStyle w:val="aa"/>
      </w:rPr>
    </w:pPr>
    <w:r>
      <w:fldChar w:fldCharType="begin"/>
    </w:r>
    <w:r>
      <w:rPr>
        <w:rStyle w:val="aa"/>
      </w:rPr>
      <w:instrText xml:space="preserve">PAGE  </w:instrText>
    </w:r>
    <w:r>
      <w:fldChar w:fldCharType="end"/>
    </w:r>
  </w:p>
  <w:p w:rsidR="00F856CA" w:rsidRDefault="00F856CA">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CC267D">
      <w:rPr>
        <w:rStyle w:val="aa"/>
        <w:rFonts w:ascii="宋体" w:hAnsi="宋体"/>
        <w:noProof/>
        <w:sz w:val="21"/>
        <w:szCs w:val="21"/>
      </w:rPr>
      <w:t>- 12 -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jc w:val="center"/>
    </w:pPr>
    <w:fldSimple w:instr=" PAGE   \* MERGEFORMAT ">
      <w:r w:rsidRPr="00F856CA">
        <w:rPr>
          <w:noProof/>
          <w:lang w:val="zh-CN"/>
        </w:rPr>
        <w:t>27</w:t>
      </w:r>
    </w:fldSimple>
  </w:p>
  <w:p w:rsidR="00F856CA" w:rsidRDefault="00F856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4BF" w:rsidRDefault="002734BF" w:rsidP="004538CF">
      <w:r>
        <w:separator/>
      </w:r>
    </w:p>
  </w:footnote>
  <w:footnote w:type="continuationSeparator" w:id="1">
    <w:p w:rsidR="002734BF" w:rsidRDefault="002734B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44FF"/>
    <w:rsid w:val="00C81B8F"/>
    <w:rsid w:val="00C84DDD"/>
    <w:rsid w:val="00C93CF1"/>
    <w:rsid w:val="00CC267D"/>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2427</Words>
  <Characters>13836</Characters>
  <Application>Microsoft Office Word</Application>
  <DocSecurity>0</DocSecurity>
  <Lines>115</Lines>
  <Paragraphs>32</Paragraphs>
  <ScaleCrop>false</ScaleCrop>
  <Company>微软中国</Company>
  <LinksUpToDate>false</LinksUpToDate>
  <CharactersWithSpaces>16231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2017-07-04T06:42:00Z</dcterms:created>
  <dcterms:modified xsi:type="dcterms:W3CDTF">2017-07-04T06:57:00Z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