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315757" w:rsidRPr="00315757">
        <w:rPr>
          <w:rFonts w:ascii="宋体" w:hAnsi="宋体"/>
          <w:color w:val="FF0000"/>
          <w:sz w:val="36"/>
          <w:szCs w:val="30"/>
        </w:rPr>
        <w:t>2017001</w:t>
      </w:r>
      <w:r w:rsidR="00B37500">
        <w:rPr>
          <w:rFonts w:ascii="宋体" w:hAnsi="宋体" w:hint="eastAsia"/>
          <w:color w:val="FF0000"/>
          <w:sz w:val="36"/>
          <w:szCs w:val="30"/>
        </w:rPr>
        <w:t>4</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B37500" w:rsidRPr="00B37500">
        <w:rPr>
          <w:rFonts w:ascii="宋体" w:hAnsi="宋体" w:hint="eastAsia"/>
          <w:color w:val="FF0000"/>
          <w:sz w:val="36"/>
          <w:szCs w:val="30"/>
        </w:rPr>
        <w:t>电子输尿管软镜及高清摄像系统</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732FF">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17364" w:rsidP="001E0411">
      <w:pPr>
        <w:pStyle w:val="10"/>
        <w:tabs>
          <w:tab w:val="right" w:leader="dot" w:pos="8306"/>
        </w:tabs>
        <w:spacing w:line="480" w:lineRule="auto"/>
        <w:rPr>
          <w:rFonts w:ascii="宋体" w:hAnsi="宋体"/>
          <w:szCs w:val="22"/>
          <w:lang w:eastAsia="en-US" w:bidi="en-US"/>
        </w:rPr>
      </w:pPr>
      <w:r w:rsidRPr="00A17364">
        <w:rPr>
          <w:rFonts w:ascii="宋体" w:hAnsi="宋体" w:hint="eastAsia"/>
        </w:rPr>
        <w:fldChar w:fldCharType="begin"/>
      </w:r>
      <w:r w:rsidR="001E0411" w:rsidRPr="009318B0">
        <w:rPr>
          <w:rFonts w:ascii="宋体" w:hAnsi="宋体" w:hint="eastAsia"/>
        </w:rPr>
        <w:instrText xml:space="preserve">TOC \o "1-2" \h \u </w:instrText>
      </w:r>
      <w:r w:rsidRPr="00A17364">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1736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1736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A1736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A1736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A17364"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A17364"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17364"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B37500" w:rsidRPr="00B37500">
        <w:rPr>
          <w:rFonts w:ascii="宋体" w:hAnsi="宋体" w:hint="eastAsia"/>
          <w:color w:val="FF0000"/>
          <w:sz w:val="36"/>
          <w:szCs w:val="30"/>
        </w:rPr>
        <w:t>电子输尿管软镜及高清摄像系统</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B37500" w:rsidP="00E574BA">
            <w:pPr>
              <w:widowControl/>
              <w:jc w:val="center"/>
              <w:rPr>
                <w:rFonts w:ascii="宋体" w:hAnsi="宋体" w:cs="宋体"/>
                <w:b/>
                <w:color w:val="FF0000"/>
                <w:kern w:val="0"/>
                <w:sz w:val="36"/>
                <w:szCs w:val="36"/>
              </w:rPr>
            </w:pPr>
            <w:r w:rsidRPr="00B37500">
              <w:rPr>
                <w:rFonts w:ascii="宋体" w:hAnsi="宋体" w:hint="eastAsia"/>
                <w:color w:val="FF0000"/>
                <w:sz w:val="36"/>
                <w:szCs w:val="30"/>
              </w:rPr>
              <w:t>电子输尿管软镜及高清摄像系统</w:t>
            </w:r>
          </w:p>
        </w:tc>
        <w:tc>
          <w:tcPr>
            <w:tcW w:w="1418" w:type="dxa"/>
            <w:tcBorders>
              <w:top w:val="single" w:sz="4" w:space="0" w:color="auto"/>
              <w:left w:val="single" w:sz="4" w:space="0" w:color="auto"/>
              <w:right w:val="single" w:sz="4" w:space="0" w:color="auto"/>
            </w:tcBorders>
            <w:vAlign w:val="center"/>
          </w:tcPr>
          <w:p w:rsidR="001E0411" w:rsidRPr="009318B0" w:rsidRDefault="001E0411" w:rsidP="006C5282">
            <w:pPr>
              <w:widowControl/>
              <w:jc w:val="center"/>
              <w:rPr>
                <w:rFonts w:ascii="宋体" w:hAnsi="宋体" w:cs="宋体"/>
                <w:color w:val="FF0000"/>
                <w:kern w:val="0"/>
                <w:szCs w:val="28"/>
              </w:rPr>
            </w:pPr>
          </w:p>
        </w:tc>
        <w:tc>
          <w:tcPr>
            <w:tcW w:w="1559" w:type="dxa"/>
            <w:tcBorders>
              <w:top w:val="single" w:sz="4" w:space="0" w:color="auto"/>
              <w:left w:val="single" w:sz="4" w:space="0" w:color="auto"/>
              <w:right w:val="single" w:sz="4" w:space="0" w:color="auto"/>
            </w:tcBorders>
            <w:vAlign w:val="center"/>
          </w:tcPr>
          <w:p w:rsidR="001E0411" w:rsidRPr="009318B0" w:rsidRDefault="00B37500" w:rsidP="00E574BA">
            <w:pPr>
              <w:widowControl/>
              <w:jc w:val="center"/>
              <w:rPr>
                <w:rFonts w:ascii="宋体" w:hAnsi="宋体" w:cs="宋体"/>
                <w:color w:val="FF0000"/>
                <w:kern w:val="0"/>
                <w:szCs w:val="28"/>
              </w:rPr>
            </w:pPr>
            <w:r>
              <w:rPr>
                <w:rFonts w:ascii="宋体" w:hAnsi="宋体" w:cs="宋体" w:hint="eastAsia"/>
                <w:color w:val="FF0000"/>
                <w:kern w:val="0"/>
                <w:szCs w:val="28"/>
              </w:rPr>
              <w:t>1</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740AE6">
        <w:rPr>
          <w:rFonts w:ascii="宋体" w:hAnsi="宋体" w:hint="eastAsia"/>
          <w:color w:val="FF0000"/>
          <w:sz w:val="24"/>
        </w:rPr>
        <w:t>3</w:t>
      </w:r>
      <w:r w:rsidRPr="009318B0">
        <w:rPr>
          <w:rFonts w:ascii="宋体" w:hAnsi="宋体" w:hint="eastAsia"/>
          <w:color w:val="FF0000"/>
          <w:sz w:val="24"/>
        </w:rPr>
        <w:t xml:space="preserve">月 </w:t>
      </w:r>
      <w:r w:rsidR="00740AE6">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740AE6">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740AE6">
        <w:rPr>
          <w:rFonts w:ascii="宋体" w:hAnsi="宋体" w:hint="eastAsia"/>
          <w:b/>
          <w:color w:val="FF0000"/>
          <w:sz w:val="24"/>
        </w:rPr>
        <w:t>1</w:t>
      </w:r>
      <w:r w:rsidR="0062684D">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B37500" w:rsidRPr="00152ACD" w:rsidRDefault="002328E0" w:rsidP="00B37500">
      <w:pPr>
        <w:pStyle w:val="ab"/>
        <w:spacing w:line="300" w:lineRule="auto"/>
        <w:ind w:firstLineChars="0" w:firstLine="0"/>
        <w:jc w:val="left"/>
        <w:rPr>
          <w:rFonts w:ascii="宋体" w:hAnsi="宋体" w:hint="eastAsia"/>
          <w:b/>
          <w:bCs/>
          <w:color w:val="FF0000"/>
          <w:sz w:val="24"/>
        </w:rPr>
      </w:pPr>
      <w:r>
        <w:rPr>
          <w:rFonts w:ascii="宋体" w:hAnsi="宋体" w:hint="eastAsia"/>
          <w:b/>
          <w:bCs/>
          <w:color w:val="FF0000"/>
          <w:sz w:val="24"/>
        </w:rPr>
        <w:t>（一）、</w:t>
      </w:r>
      <w:r w:rsidR="00B37500" w:rsidRPr="00152ACD">
        <w:rPr>
          <w:rFonts w:ascii="宋体" w:hAnsi="宋体"/>
          <w:b/>
          <w:bCs/>
          <w:color w:val="FF0000"/>
          <w:sz w:val="24"/>
        </w:rPr>
        <w:t>高清摄像系统</w:t>
      </w:r>
      <w:r w:rsidR="00B37500" w:rsidRPr="00152ACD">
        <w:rPr>
          <w:rFonts w:ascii="宋体" w:hAnsi="宋体" w:hint="eastAsia"/>
          <w:b/>
          <w:bCs/>
          <w:color w:val="FF0000"/>
          <w:sz w:val="24"/>
        </w:rPr>
        <w:t>技术参数</w:t>
      </w:r>
    </w:p>
    <w:p w:rsidR="00B37500" w:rsidRPr="00152ACD" w:rsidRDefault="00B37500" w:rsidP="00B37500">
      <w:pPr>
        <w:pStyle w:val="ab"/>
        <w:spacing w:line="300" w:lineRule="auto"/>
        <w:ind w:firstLineChars="0" w:firstLine="0"/>
        <w:jc w:val="left"/>
        <w:rPr>
          <w:rFonts w:ascii="宋体" w:hAnsi="宋体" w:hint="eastAsia"/>
          <w:color w:val="FF0000"/>
          <w:sz w:val="24"/>
        </w:rPr>
      </w:pPr>
    </w:p>
    <w:p w:rsidR="00B37500" w:rsidRPr="00152ACD" w:rsidRDefault="00B37500" w:rsidP="00B37500">
      <w:pPr>
        <w:spacing w:line="300" w:lineRule="auto"/>
        <w:jc w:val="left"/>
        <w:rPr>
          <w:rFonts w:ascii="宋体" w:hAnsi="宋体"/>
          <w:color w:val="FF0000"/>
          <w:sz w:val="24"/>
        </w:rPr>
      </w:pPr>
      <w:r w:rsidRPr="00152ACD">
        <w:rPr>
          <w:rFonts w:ascii="宋体" w:hAnsi="宋体" w:hint="eastAsia"/>
          <w:color w:val="FF0000"/>
          <w:sz w:val="24"/>
        </w:rPr>
        <w:t>*</w:t>
      </w:r>
      <w:r w:rsidRPr="00152ACD">
        <w:rPr>
          <w:rFonts w:ascii="宋体" w:hAnsi="宋体"/>
          <w:color w:val="FF0000"/>
          <w:sz w:val="24"/>
        </w:rPr>
        <w:t>1</w:t>
      </w:r>
      <w:r w:rsidRPr="00152ACD">
        <w:rPr>
          <w:rFonts w:ascii="宋体" w:hAnsi="宋体" w:hint="eastAsia"/>
          <w:color w:val="FF0000"/>
          <w:sz w:val="24"/>
        </w:rPr>
        <w:t>、HDTV画质带来优秀的内镜图像，实现对毛细血管、粘膜构造和其他结构的观察。兼容模拟信号RGB、</w:t>
      </w:r>
      <w:proofErr w:type="spellStart"/>
      <w:r w:rsidRPr="00152ACD">
        <w:rPr>
          <w:rFonts w:ascii="宋体" w:hAnsi="宋体" w:hint="eastAsia"/>
          <w:color w:val="FF0000"/>
          <w:sz w:val="24"/>
        </w:rPr>
        <w:t>YPbPr</w:t>
      </w:r>
      <w:proofErr w:type="spellEnd"/>
      <w:r w:rsidRPr="00152ACD">
        <w:rPr>
          <w:rFonts w:ascii="宋体" w:hAnsi="宋体" w:hint="eastAsia"/>
          <w:color w:val="FF0000"/>
          <w:sz w:val="24"/>
        </w:rPr>
        <w:t>，数字信号HD-SDI、DVI等</w:t>
      </w:r>
    </w:p>
    <w:p w:rsidR="00B37500" w:rsidRPr="00152ACD" w:rsidRDefault="00B37500" w:rsidP="00B37500">
      <w:pPr>
        <w:spacing w:line="300" w:lineRule="auto"/>
        <w:jc w:val="left"/>
        <w:rPr>
          <w:rFonts w:ascii="宋体" w:hAnsi="宋体" w:hint="eastAsia"/>
          <w:color w:val="FF0000"/>
          <w:sz w:val="24"/>
        </w:rPr>
      </w:pPr>
      <w:r w:rsidRPr="00152ACD">
        <w:rPr>
          <w:rFonts w:ascii="宋体" w:hAnsi="宋体" w:hint="eastAsia"/>
          <w:color w:val="FF0000"/>
          <w:sz w:val="24"/>
        </w:rPr>
        <w:t>*</w:t>
      </w:r>
      <w:r w:rsidRPr="00152ACD">
        <w:rPr>
          <w:rFonts w:ascii="宋体" w:hAnsi="宋体"/>
          <w:color w:val="FF0000"/>
          <w:sz w:val="24"/>
        </w:rPr>
        <w:t>2</w:t>
      </w:r>
      <w:r w:rsidRPr="00152ACD">
        <w:rPr>
          <w:rFonts w:ascii="宋体" w:hAnsi="宋体" w:hint="eastAsia"/>
          <w:color w:val="FF0000"/>
          <w:sz w:val="24"/>
        </w:rPr>
        <w:t>、</w:t>
      </w:r>
      <w:r w:rsidRPr="00152ACD">
        <w:rPr>
          <w:rFonts w:ascii="宋体" w:hAnsi="宋体"/>
          <w:color w:val="FF0000"/>
          <w:sz w:val="24"/>
        </w:rPr>
        <w:t>NBI</w:t>
      </w:r>
      <w:r w:rsidRPr="00152ACD">
        <w:rPr>
          <w:rFonts w:ascii="宋体" w:hAnsi="宋体" w:hint="eastAsia"/>
          <w:color w:val="FF0000"/>
          <w:sz w:val="24"/>
        </w:rPr>
        <w:t>（</w:t>
      </w:r>
      <w:r w:rsidRPr="00152ACD">
        <w:rPr>
          <w:rFonts w:ascii="宋体" w:hAnsi="宋体"/>
          <w:color w:val="FF0000"/>
          <w:sz w:val="24"/>
        </w:rPr>
        <w:t>窄带成像</w:t>
      </w:r>
      <w:r w:rsidRPr="00152ACD">
        <w:rPr>
          <w:rFonts w:ascii="宋体" w:hAnsi="宋体" w:hint="eastAsia"/>
          <w:color w:val="FF0000"/>
          <w:sz w:val="24"/>
        </w:rPr>
        <w:t>）通过特殊照明，强化粘膜中毛细血管和其他结构的可视性，以光学方式增强异常组织与周围正常组织的对比度，通过这种先进可视化技术可潜在地减少不必要的活组织检查，及时的发现早期病灶</w:t>
      </w:r>
    </w:p>
    <w:p w:rsidR="00B37500" w:rsidRPr="00152ACD" w:rsidRDefault="00B37500" w:rsidP="00B37500">
      <w:pPr>
        <w:spacing w:line="300" w:lineRule="auto"/>
        <w:jc w:val="left"/>
        <w:rPr>
          <w:rFonts w:ascii="宋体" w:hAnsi="宋体"/>
          <w:color w:val="FF0000"/>
          <w:sz w:val="24"/>
        </w:rPr>
      </w:pPr>
      <w:r w:rsidRPr="00152ACD">
        <w:rPr>
          <w:rFonts w:ascii="宋体" w:hAnsi="宋体" w:hint="eastAsia"/>
          <w:color w:val="FF0000"/>
          <w:sz w:val="24"/>
        </w:rPr>
        <w:t>*</w:t>
      </w:r>
      <w:r w:rsidRPr="00152ACD">
        <w:rPr>
          <w:rFonts w:ascii="宋体" w:hAnsi="宋体"/>
          <w:color w:val="FF0000"/>
          <w:sz w:val="24"/>
        </w:rPr>
        <w:t>3</w:t>
      </w:r>
      <w:r w:rsidRPr="00152ACD">
        <w:rPr>
          <w:rFonts w:ascii="宋体" w:hAnsi="宋体" w:hint="eastAsia"/>
          <w:color w:val="FF0000"/>
          <w:sz w:val="24"/>
        </w:rPr>
        <w:t>、一体化新型LED光源，寿命≥5000个小时，即减免了灯泡更换成本又降低了耗能和噪音</w:t>
      </w:r>
    </w:p>
    <w:p w:rsidR="00B37500" w:rsidRPr="00152ACD" w:rsidRDefault="00B37500" w:rsidP="00B37500">
      <w:pPr>
        <w:spacing w:line="300" w:lineRule="auto"/>
        <w:jc w:val="left"/>
        <w:rPr>
          <w:rFonts w:ascii="宋体" w:hAnsi="宋体"/>
          <w:color w:val="FF0000"/>
          <w:sz w:val="24"/>
        </w:rPr>
      </w:pPr>
      <w:r w:rsidRPr="00152ACD">
        <w:rPr>
          <w:rFonts w:ascii="宋体" w:hAnsi="宋体"/>
          <w:color w:val="FF0000"/>
          <w:sz w:val="24"/>
        </w:rPr>
        <w:t>4</w:t>
      </w:r>
      <w:r w:rsidRPr="00152ACD">
        <w:rPr>
          <w:rFonts w:ascii="宋体" w:hAnsi="宋体" w:hint="eastAsia"/>
          <w:color w:val="FF0000"/>
          <w:sz w:val="24"/>
        </w:rPr>
        <w:t>、</w:t>
      </w:r>
      <w:r w:rsidRPr="00152ACD">
        <w:rPr>
          <w:rFonts w:ascii="宋体" w:hAnsi="宋体"/>
          <w:color w:val="FF0000"/>
          <w:sz w:val="24"/>
        </w:rPr>
        <w:t>具备</w:t>
      </w:r>
      <w:r w:rsidRPr="00152ACD">
        <w:rPr>
          <w:rFonts w:ascii="宋体" w:hAnsi="宋体" w:hint="eastAsia"/>
          <w:color w:val="FF0000"/>
          <w:sz w:val="24"/>
        </w:rPr>
        <w:t>AGC</w:t>
      </w:r>
      <w:r w:rsidRPr="00152ACD">
        <w:rPr>
          <w:rFonts w:ascii="宋体" w:hAnsi="宋体"/>
          <w:color w:val="FF0000"/>
          <w:sz w:val="24"/>
        </w:rPr>
        <w:t>自动增益控制功能</w:t>
      </w:r>
      <w:r w:rsidRPr="00152ACD">
        <w:rPr>
          <w:rFonts w:ascii="宋体" w:hAnsi="宋体" w:hint="eastAsia"/>
          <w:color w:val="FF0000"/>
          <w:sz w:val="24"/>
        </w:rPr>
        <w:t>，</w:t>
      </w:r>
      <w:r w:rsidRPr="00152ACD">
        <w:rPr>
          <w:rFonts w:ascii="宋体" w:hAnsi="宋体"/>
          <w:color w:val="FF0000"/>
          <w:sz w:val="24"/>
        </w:rPr>
        <w:t>当内镜先端距离需要观察的物体较远</w:t>
      </w:r>
      <w:r w:rsidRPr="00152ACD">
        <w:rPr>
          <w:rFonts w:ascii="宋体" w:hAnsi="宋体" w:hint="eastAsia"/>
          <w:color w:val="FF0000"/>
          <w:sz w:val="24"/>
        </w:rPr>
        <w:t>，</w:t>
      </w:r>
      <w:r w:rsidRPr="00152ACD">
        <w:rPr>
          <w:rFonts w:ascii="宋体" w:hAnsi="宋体"/>
          <w:color w:val="FF0000"/>
          <w:sz w:val="24"/>
        </w:rPr>
        <w:t>光线不足时</w:t>
      </w:r>
      <w:r w:rsidRPr="00152ACD">
        <w:rPr>
          <w:rFonts w:ascii="宋体" w:hAnsi="宋体" w:hint="eastAsia"/>
          <w:color w:val="FF0000"/>
          <w:sz w:val="24"/>
        </w:rPr>
        <w:t>，</w:t>
      </w:r>
      <w:r w:rsidRPr="00152ACD">
        <w:rPr>
          <w:rFonts w:ascii="宋体" w:hAnsi="宋体"/>
          <w:color w:val="FF0000"/>
          <w:sz w:val="24"/>
        </w:rPr>
        <w:t>图像可以被电子增强</w:t>
      </w:r>
    </w:p>
    <w:p w:rsidR="00B37500" w:rsidRPr="00152ACD" w:rsidRDefault="00B37500" w:rsidP="00B37500">
      <w:pPr>
        <w:spacing w:line="300" w:lineRule="auto"/>
        <w:jc w:val="left"/>
        <w:rPr>
          <w:rFonts w:ascii="宋体" w:hAnsi="宋体"/>
          <w:color w:val="FF0000"/>
          <w:sz w:val="24"/>
        </w:rPr>
      </w:pPr>
      <w:r w:rsidRPr="00152ACD">
        <w:rPr>
          <w:rFonts w:ascii="宋体" w:hAnsi="宋体"/>
          <w:color w:val="FF0000"/>
          <w:sz w:val="24"/>
        </w:rPr>
        <w:t>5</w:t>
      </w:r>
      <w:r w:rsidRPr="00152ACD">
        <w:rPr>
          <w:rFonts w:ascii="宋体" w:hAnsi="宋体" w:hint="eastAsia"/>
          <w:color w:val="FF0000"/>
          <w:sz w:val="24"/>
        </w:rPr>
        <w:t>、</w:t>
      </w:r>
      <w:r w:rsidRPr="00152ACD">
        <w:rPr>
          <w:rFonts w:ascii="宋体" w:hAnsi="宋体"/>
          <w:color w:val="FF0000"/>
          <w:sz w:val="24"/>
        </w:rPr>
        <w:t>色调调节</w:t>
      </w:r>
      <w:r w:rsidRPr="00152ACD">
        <w:rPr>
          <w:rFonts w:ascii="宋体" w:hAnsi="宋体" w:hint="eastAsia"/>
          <w:color w:val="FF0000"/>
          <w:sz w:val="24"/>
        </w:rPr>
        <w:t>：</w:t>
      </w:r>
      <w:r w:rsidRPr="00152ACD">
        <w:rPr>
          <w:rFonts w:ascii="宋体" w:hAnsi="宋体"/>
          <w:color w:val="FF0000"/>
          <w:sz w:val="24"/>
        </w:rPr>
        <w:t>红色调节</w:t>
      </w:r>
      <w:r w:rsidRPr="00152ACD">
        <w:rPr>
          <w:rFonts w:ascii="宋体" w:hAnsi="宋体" w:hint="eastAsia"/>
          <w:color w:val="FF0000"/>
          <w:sz w:val="24"/>
        </w:rPr>
        <w:t>16级，蓝色调节16级，色度调节16级</w:t>
      </w:r>
    </w:p>
    <w:p w:rsidR="00B37500" w:rsidRPr="00152ACD" w:rsidRDefault="00B37500" w:rsidP="00B37500">
      <w:pPr>
        <w:spacing w:line="300" w:lineRule="auto"/>
        <w:jc w:val="left"/>
        <w:rPr>
          <w:rFonts w:ascii="宋体" w:hAnsi="宋体"/>
          <w:color w:val="FF0000"/>
          <w:sz w:val="24"/>
        </w:rPr>
      </w:pPr>
      <w:r w:rsidRPr="00152ACD">
        <w:rPr>
          <w:rFonts w:ascii="宋体" w:hAnsi="宋体"/>
          <w:color w:val="FF0000"/>
          <w:sz w:val="24"/>
        </w:rPr>
        <w:t>6</w:t>
      </w:r>
      <w:r w:rsidRPr="00152ACD">
        <w:rPr>
          <w:rFonts w:ascii="宋体" w:hAnsi="宋体" w:hint="eastAsia"/>
          <w:color w:val="FF0000"/>
          <w:sz w:val="24"/>
        </w:rPr>
        <w:t>、</w:t>
      </w:r>
      <w:r w:rsidRPr="00152ACD">
        <w:rPr>
          <w:rFonts w:ascii="宋体" w:hAnsi="宋体"/>
          <w:color w:val="FF0000"/>
          <w:sz w:val="24"/>
        </w:rPr>
        <w:t>测光模式</w:t>
      </w:r>
      <w:r w:rsidRPr="00152ACD">
        <w:rPr>
          <w:rFonts w:ascii="宋体" w:hAnsi="宋体" w:hint="eastAsia"/>
          <w:color w:val="FF0000"/>
          <w:sz w:val="24"/>
        </w:rPr>
        <w:t>：</w:t>
      </w:r>
      <w:r w:rsidRPr="00152ACD">
        <w:rPr>
          <w:rFonts w:ascii="宋体" w:hAnsi="宋体"/>
          <w:color w:val="FF0000"/>
          <w:sz w:val="24"/>
        </w:rPr>
        <w:t>峰值测光</w:t>
      </w:r>
      <w:r w:rsidRPr="00152ACD">
        <w:rPr>
          <w:rFonts w:ascii="宋体" w:hAnsi="宋体" w:hint="eastAsia"/>
          <w:color w:val="FF0000"/>
          <w:sz w:val="24"/>
        </w:rPr>
        <w:t>、</w:t>
      </w:r>
      <w:r w:rsidRPr="00152ACD">
        <w:rPr>
          <w:rFonts w:ascii="宋体" w:hAnsi="宋体"/>
          <w:color w:val="FF0000"/>
          <w:sz w:val="24"/>
        </w:rPr>
        <w:t>平均测光</w:t>
      </w:r>
    </w:p>
    <w:p w:rsidR="00B37500" w:rsidRPr="00152ACD" w:rsidRDefault="00B37500" w:rsidP="00B37500">
      <w:pPr>
        <w:spacing w:line="300" w:lineRule="auto"/>
        <w:jc w:val="left"/>
        <w:rPr>
          <w:rFonts w:ascii="宋体" w:hAnsi="宋体"/>
          <w:color w:val="FF0000"/>
          <w:sz w:val="24"/>
        </w:rPr>
      </w:pPr>
      <w:r w:rsidRPr="00152ACD">
        <w:rPr>
          <w:rFonts w:ascii="宋体" w:hAnsi="宋体"/>
          <w:color w:val="FF0000"/>
          <w:sz w:val="24"/>
        </w:rPr>
        <w:t>7</w:t>
      </w:r>
      <w:r w:rsidRPr="00152ACD">
        <w:rPr>
          <w:rFonts w:ascii="宋体" w:hAnsi="宋体" w:hint="eastAsia"/>
          <w:color w:val="FF0000"/>
          <w:sz w:val="24"/>
        </w:rPr>
        <w:t>、</w:t>
      </w:r>
      <w:r w:rsidRPr="00152ACD">
        <w:rPr>
          <w:rFonts w:ascii="宋体" w:hAnsi="宋体"/>
          <w:color w:val="FF0000"/>
          <w:sz w:val="24"/>
        </w:rPr>
        <w:t>图像强调</w:t>
      </w:r>
      <w:r w:rsidRPr="00152ACD">
        <w:rPr>
          <w:rFonts w:ascii="宋体" w:hAnsi="宋体" w:hint="eastAsia"/>
          <w:color w:val="FF0000"/>
          <w:sz w:val="24"/>
        </w:rPr>
        <w:t>：</w:t>
      </w:r>
      <w:r w:rsidRPr="00152ACD">
        <w:rPr>
          <w:rFonts w:ascii="宋体" w:hAnsi="宋体"/>
          <w:color w:val="FF0000"/>
          <w:sz w:val="24"/>
        </w:rPr>
        <w:t>构造强调</w:t>
      </w:r>
      <w:r w:rsidRPr="00152ACD">
        <w:rPr>
          <w:rFonts w:ascii="宋体" w:hAnsi="宋体" w:hint="eastAsia"/>
          <w:color w:val="FF0000"/>
          <w:sz w:val="24"/>
        </w:rPr>
        <w:t>、</w:t>
      </w:r>
      <w:r w:rsidRPr="00152ACD">
        <w:rPr>
          <w:rFonts w:ascii="宋体" w:hAnsi="宋体"/>
          <w:color w:val="FF0000"/>
          <w:sz w:val="24"/>
        </w:rPr>
        <w:t>轮廓强调</w:t>
      </w:r>
    </w:p>
    <w:p w:rsidR="00B37500" w:rsidRPr="00152ACD" w:rsidRDefault="00B37500" w:rsidP="00B37500">
      <w:pPr>
        <w:spacing w:line="300" w:lineRule="auto"/>
        <w:jc w:val="left"/>
        <w:rPr>
          <w:rFonts w:ascii="宋体" w:hAnsi="宋体" w:hint="eastAsia"/>
          <w:color w:val="FF0000"/>
          <w:sz w:val="24"/>
        </w:rPr>
      </w:pPr>
      <w:r w:rsidRPr="00152ACD">
        <w:rPr>
          <w:rFonts w:ascii="宋体" w:hAnsi="宋体"/>
          <w:color w:val="FF0000"/>
          <w:sz w:val="24"/>
        </w:rPr>
        <w:t>8</w:t>
      </w:r>
      <w:r w:rsidRPr="00152ACD">
        <w:rPr>
          <w:rFonts w:ascii="宋体" w:hAnsi="宋体" w:hint="eastAsia"/>
          <w:color w:val="FF0000"/>
          <w:sz w:val="24"/>
        </w:rPr>
        <w:t>、</w:t>
      </w:r>
      <w:r w:rsidRPr="00152ACD">
        <w:rPr>
          <w:rFonts w:ascii="宋体" w:hAnsi="宋体"/>
          <w:color w:val="FF0000"/>
          <w:sz w:val="24"/>
        </w:rPr>
        <w:t>支持</w:t>
      </w:r>
      <w:r w:rsidRPr="00152ACD">
        <w:rPr>
          <w:rFonts w:ascii="宋体" w:hAnsi="宋体" w:hint="eastAsia"/>
          <w:color w:val="FF0000"/>
          <w:sz w:val="24"/>
        </w:rPr>
        <w:t>USB存储，即插即用，方便数据处理</w:t>
      </w:r>
    </w:p>
    <w:p w:rsidR="00B37500" w:rsidRPr="00152ACD" w:rsidRDefault="00B37500" w:rsidP="00B37500">
      <w:pPr>
        <w:spacing w:line="300" w:lineRule="auto"/>
        <w:jc w:val="left"/>
        <w:rPr>
          <w:rFonts w:hint="eastAsia"/>
          <w:color w:val="FF0000"/>
          <w:sz w:val="24"/>
        </w:rPr>
      </w:pPr>
      <w:r w:rsidRPr="00152ACD">
        <w:rPr>
          <w:rFonts w:ascii="宋体" w:hAnsi="宋体" w:hint="eastAsia"/>
          <w:color w:val="FF0000"/>
          <w:sz w:val="24"/>
        </w:rPr>
        <w:t>9、</w:t>
      </w:r>
      <w:r w:rsidRPr="00152ACD">
        <w:rPr>
          <w:rFonts w:hint="eastAsia"/>
          <w:color w:val="FF0000"/>
          <w:sz w:val="24"/>
        </w:rPr>
        <w:t>摄像头的把持部位有遥控开关，可对常用功能进行设定</w:t>
      </w:r>
      <w:r w:rsidRPr="00152ACD">
        <w:rPr>
          <w:color w:val="FF0000"/>
          <w:sz w:val="24"/>
        </w:rPr>
        <w:t>0.8</w:t>
      </w:r>
      <w:r w:rsidRPr="00152ACD">
        <w:rPr>
          <w:rFonts w:hint="eastAsia"/>
          <w:color w:val="FF0000"/>
          <w:sz w:val="24"/>
        </w:rPr>
        <w:t>倍放大倍数，</w:t>
      </w:r>
      <w:r w:rsidRPr="00152ACD">
        <w:rPr>
          <w:color w:val="FF0000"/>
          <w:sz w:val="24"/>
        </w:rPr>
        <w:t xml:space="preserve"> </w:t>
      </w:r>
      <w:r w:rsidRPr="00152ACD">
        <w:rPr>
          <w:rFonts w:hint="eastAsia"/>
          <w:color w:val="FF0000"/>
          <w:sz w:val="24"/>
        </w:rPr>
        <w:t>泌尿科小镜种专用</w:t>
      </w:r>
    </w:p>
    <w:p w:rsidR="00B37500" w:rsidRPr="00152ACD" w:rsidRDefault="00B37500" w:rsidP="00B37500">
      <w:pPr>
        <w:spacing w:line="300" w:lineRule="auto"/>
        <w:jc w:val="left"/>
        <w:rPr>
          <w:rFonts w:hint="eastAsia"/>
          <w:color w:val="FF0000"/>
          <w:sz w:val="24"/>
        </w:rPr>
      </w:pPr>
      <w:r w:rsidRPr="00152ACD">
        <w:rPr>
          <w:rFonts w:hint="eastAsia"/>
          <w:color w:val="FF0000"/>
          <w:sz w:val="24"/>
        </w:rPr>
        <w:t>10</w:t>
      </w:r>
      <w:r w:rsidRPr="00152ACD">
        <w:rPr>
          <w:rFonts w:hint="eastAsia"/>
          <w:color w:val="FF0000"/>
          <w:sz w:val="24"/>
        </w:rPr>
        <w:t>、接纤维镜时具有消除摩尔条纹功能</w:t>
      </w:r>
    </w:p>
    <w:p w:rsidR="00B37500" w:rsidRPr="00152ACD" w:rsidRDefault="00B37500" w:rsidP="00B37500">
      <w:pPr>
        <w:numPr>
          <w:ilvl w:val="0"/>
          <w:numId w:val="22"/>
        </w:numPr>
        <w:spacing w:line="300" w:lineRule="auto"/>
        <w:jc w:val="left"/>
        <w:rPr>
          <w:rFonts w:hint="eastAsia"/>
          <w:color w:val="FF0000"/>
          <w:sz w:val="24"/>
        </w:rPr>
      </w:pPr>
      <w:r w:rsidRPr="00152ACD">
        <w:rPr>
          <w:rFonts w:ascii="华文中宋" w:eastAsia="华文中宋" w:hAnsi="华文中宋" w:hint="eastAsia"/>
          <w:color w:val="FF0000"/>
          <w:sz w:val="24"/>
        </w:rPr>
        <w:t>可以匹配不同品牌的硬性光学视管</w:t>
      </w:r>
      <w:r w:rsidRPr="00152ACD">
        <w:rPr>
          <w:rFonts w:hint="eastAsia"/>
          <w:color w:val="FF0000"/>
          <w:sz w:val="24"/>
        </w:rPr>
        <w:t>。</w:t>
      </w:r>
    </w:p>
    <w:p w:rsidR="00B37500" w:rsidRPr="00152ACD" w:rsidRDefault="00B37500" w:rsidP="00B37500">
      <w:pPr>
        <w:spacing w:line="0" w:lineRule="atLeast"/>
        <w:rPr>
          <w:rFonts w:ascii="宋体" w:hAnsi="宋体" w:hint="eastAsia"/>
          <w:color w:val="FF0000"/>
          <w:sz w:val="24"/>
          <w:szCs w:val="18"/>
        </w:rPr>
      </w:pPr>
    </w:p>
    <w:p w:rsidR="00B37500" w:rsidRPr="00152ACD" w:rsidRDefault="002328E0" w:rsidP="00B37500">
      <w:pPr>
        <w:spacing w:line="0" w:lineRule="atLeast"/>
        <w:rPr>
          <w:rFonts w:ascii="宋体" w:hAnsi="宋体" w:hint="eastAsia"/>
          <w:bCs/>
          <w:color w:val="FF0000"/>
          <w:sz w:val="24"/>
        </w:rPr>
      </w:pPr>
      <w:r>
        <w:rPr>
          <w:rFonts w:ascii="宋体" w:hAnsi="宋体" w:hint="eastAsia"/>
          <w:b/>
          <w:color w:val="FF0000"/>
          <w:sz w:val="24"/>
        </w:rPr>
        <w:t>（二）、</w:t>
      </w:r>
      <w:r w:rsidR="00B37500" w:rsidRPr="00152ACD">
        <w:rPr>
          <w:rFonts w:ascii="宋体" w:hAnsi="宋体" w:hint="eastAsia"/>
          <w:b/>
          <w:color w:val="FF0000"/>
          <w:sz w:val="24"/>
        </w:rPr>
        <w:t>电子输尿管软镜技术参数</w:t>
      </w:r>
    </w:p>
    <w:p w:rsidR="00B37500" w:rsidRPr="00152ACD" w:rsidRDefault="00B37500" w:rsidP="00B37500">
      <w:pPr>
        <w:spacing w:line="0" w:lineRule="atLeast"/>
        <w:ind w:firstLineChars="200" w:firstLine="480"/>
        <w:rPr>
          <w:rFonts w:ascii="宋体" w:hAnsi="宋体" w:hint="eastAsia"/>
          <w:color w:val="FF0000"/>
          <w:sz w:val="24"/>
        </w:rPr>
      </w:pPr>
      <w:r w:rsidRPr="00152ACD">
        <w:rPr>
          <w:rFonts w:ascii="宋体" w:hAnsi="宋体" w:hint="eastAsia"/>
          <w:color w:val="FF0000"/>
          <w:sz w:val="24"/>
        </w:rPr>
        <w:t xml:space="preserve"> </w:t>
      </w:r>
    </w:p>
    <w:p w:rsidR="00B37500" w:rsidRPr="00152ACD" w:rsidRDefault="00B37500" w:rsidP="00B37500">
      <w:pPr>
        <w:spacing w:line="0" w:lineRule="atLeast"/>
        <w:ind w:firstLineChars="200" w:firstLine="480"/>
        <w:rPr>
          <w:rFonts w:ascii="宋体" w:hAnsi="宋体" w:hint="eastAsia"/>
          <w:color w:val="FF0000"/>
          <w:sz w:val="24"/>
        </w:rPr>
      </w:pPr>
    </w:p>
    <w:p w:rsidR="00B37500" w:rsidRPr="00152ACD" w:rsidRDefault="00B37500" w:rsidP="00B37500">
      <w:pPr>
        <w:spacing w:line="300" w:lineRule="exact"/>
        <w:rPr>
          <w:rFonts w:ascii="宋体" w:hAnsi="宋体" w:hint="eastAsia"/>
          <w:color w:val="FF0000"/>
          <w:sz w:val="24"/>
        </w:rPr>
      </w:pPr>
      <w:r w:rsidRPr="00152ACD">
        <w:rPr>
          <w:rFonts w:ascii="宋体" w:hAnsi="宋体" w:hint="eastAsia"/>
          <w:color w:val="FF0000"/>
          <w:sz w:val="24"/>
        </w:rPr>
        <w:t>1. 视野角</w:t>
      </w:r>
      <w:r w:rsidRPr="00152ACD">
        <w:rPr>
          <w:rFonts w:ascii="Arial" w:hAnsi="Arial" w:cs="Arial"/>
          <w:color w:val="FF0000"/>
          <w:sz w:val="24"/>
        </w:rPr>
        <w:t>≥</w:t>
      </w:r>
      <w:r w:rsidRPr="00152ACD">
        <w:rPr>
          <w:rFonts w:ascii="宋体" w:hAnsi="宋体" w:hint="eastAsia"/>
          <w:color w:val="FF0000"/>
          <w:sz w:val="24"/>
        </w:rPr>
        <w:t>90°。</w:t>
      </w:r>
    </w:p>
    <w:p w:rsidR="00B37500" w:rsidRPr="00152ACD" w:rsidRDefault="00B37500" w:rsidP="00B37500">
      <w:pPr>
        <w:spacing w:line="300" w:lineRule="exact"/>
        <w:rPr>
          <w:rFonts w:ascii="宋体" w:hAnsi="宋体" w:hint="eastAsia"/>
          <w:color w:val="FF0000"/>
          <w:sz w:val="24"/>
        </w:rPr>
      </w:pPr>
      <w:r w:rsidRPr="00152ACD">
        <w:rPr>
          <w:rFonts w:ascii="宋体" w:hAnsi="宋体" w:hint="eastAsia"/>
          <w:color w:val="FF0000"/>
          <w:sz w:val="24"/>
        </w:rPr>
        <w:t>2. 视野方向0°。</w:t>
      </w:r>
    </w:p>
    <w:p w:rsidR="00B37500" w:rsidRPr="00152ACD" w:rsidRDefault="00B37500" w:rsidP="00B37500">
      <w:pPr>
        <w:spacing w:line="300" w:lineRule="exact"/>
        <w:rPr>
          <w:rFonts w:ascii="宋体" w:hAnsi="宋体" w:hint="eastAsia"/>
          <w:color w:val="FF0000"/>
          <w:sz w:val="24"/>
        </w:rPr>
      </w:pPr>
      <w:r w:rsidRPr="00152ACD">
        <w:rPr>
          <w:rFonts w:ascii="宋体" w:hAnsi="宋体" w:hint="eastAsia"/>
          <w:color w:val="FF0000"/>
          <w:sz w:val="24"/>
        </w:rPr>
        <w:t>3．景深2</w:t>
      </w:r>
      <w:r w:rsidRPr="00152ACD">
        <w:rPr>
          <w:rFonts w:ascii="宋体" w:hAnsi="宋体"/>
          <w:color w:val="FF0000"/>
          <w:sz w:val="24"/>
        </w:rPr>
        <w:t>-</w:t>
      </w:r>
      <w:r w:rsidRPr="00152ACD">
        <w:rPr>
          <w:rFonts w:ascii="宋体" w:hAnsi="宋体" w:hint="eastAsia"/>
          <w:color w:val="FF0000"/>
          <w:sz w:val="24"/>
        </w:rPr>
        <w:t>50</w:t>
      </w:r>
      <w:r w:rsidRPr="00152ACD">
        <w:rPr>
          <w:rFonts w:ascii="宋体" w:hAnsi="宋体"/>
          <w:color w:val="FF0000"/>
          <w:sz w:val="24"/>
        </w:rPr>
        <w:t>mm</w:t>
      </w:r>
      <w:r w:rsidRPr="00152ACD">
        <w:rPr>
          <w:rFonts w:ascii="宋体" w:hAnsi="宋体" w:hint="eastAsia"/>
          <w:color w:val="FF0000"/>
          <w:sz w:val="24"/>
        </w:rPr>
        <w:t>，弯曲角度上</w:t>
      </w:r>
      <w:r w:rsidRPr="00152ACD">
        <w:rPr>
          <w:rFonts w:ascii="Arial" w:hAnsi="Arial" w:cs="Arial"/>
          <w:color w:val="FF0000"/>
          <w:sz w:val="24"/>
        </w:rPr>
        <w:t>≥</w:t>
      </w:r>
      <w:r w:rsidRPr="00152ACD">
        <w:rPr>
          <w:rFonts w:ascii="宋体" w:hAnsi="宋体" w:hint="eastAsia"/>
          <w:color w:val="FF0000"/>
          <w:sz w:val="24"/>
        </w:rPr>
        <w:t>180度，向下</w:t>
      </w:r>
      <w:r w:rsidRPr="00152ACD">
        <w:rPr>
          <w:rFonts w:ascii="Arial" w:hAnsi="Arial" w:cs="Arial"/>
          <w:color w:val="FF0000"/>
          <w:sz w:val="24"/>
        </w:rPr>
        <w:t>≥</w:t>
      </w:r>
      <w:r w:rsidRPr="00152ACD">
        <w:rPr>
          <w:rFonts w:ascii="宋体" w:hAnsi="宋体" w:hint="eastAsia"/>
          <w:color w:val="FF0000"/>
          <w:sz w:val="24"/>
        </w:rPr>
        <w:t xml:space="preserve">275度。 </w:t>
      </w:r>
    </w:p>
    <w:p w:rsidR="00B37500" w:rsidRPr="00152ACD" w:rsidRDefault="00B37500" w:rsidP="00B37500">
      <w:pPr>
        <w:spacing w:line="300" w:lineRule="exact"/>
        <w:rPr>
          <w:rFonts w:ascii="宋体" w:hAnsi="宋体" w:hint="eastAsia"/>
          <w:color w:val="FF0000"/>
          <w:sz w:val="24"/>
        </w:rPr>
      </w:pPr>
      <w:r w:rsidRPr="00152ACD">
        <w:rPr>
          <w:rFonts w:ascii="宋体" w:hAnsi="宋体" w:hint="eastAsia"/>
          <w:color w:val="FF0000"/>
          <w:sz w:val="24"/>
        </w:rPr>
        <w:t>4．工作长度</w:t>
      </w:r>
      <w:r w:rsidRPr="00152ACD">
        <w:rPr>
          <w:rFonts w:ascii="Arial" w:hAnsi="Arial" w:cs="Arial"/>
          <w:color w:val="FF0000"/>
          <w:sz w:val="24"/>
        </w:rPr>
        <w:t>≥</w:t>
      </w:r>
      <w:r w:rsidRPr="00152ACD">
        <w:rPr>
          <w:rFonts w:ascii="宋体" w:hAnsi="宋体" w:hint="eastAsia"/>
          <w:color w:val="FF0000"/>
          <w:sz w:val="24"/>
        </w:rPr>
        <w:t xml:space="preserve">670mm. </w:t>
      </w:r>
    </w:p>
    <w:p w:rsidR="00B37500" w:rsidRPr="00152ACD" w:rsidRDefault="00B37500" w:rsidP="00B37500">
      <w:pPr>
        <w:spacing w:line="300" w:lineRule="exact"/>
        <w:rPr>
          <w:rFonts w:ascii="宋体" w:hAnsi="宋体" w:hint="eastAsia"/>
          <w:color w:val="FF0000"/>
          <w:sz w:val="24"/>
        </w:rPr>
      </w:pPr>
      <w:r w:rsidRPr="00152ACD">
        <w:rPr>
          <w:rFonts w:ascii="宋体" w:hAnsi="宋体" w:hint="eastAsia"/>
          <w:color w:val="FF0000"/>
          <w:sz w:val="24"/>
        </w:rPr>
        <w:t>5、插入管远端外径</w:t>
      </w:r>
      <w:r w:rsidRPr="00152ACD">
        <w:rPr>
          <w:rFonts w:ascii="Arial" w:hAnsi="Arial" w:cs="Arial"/>
          <w:color w:val="FF0000"/>
          <w:sz w:val="24"/>
        </w:rPr>
        <w:t>≤</w:t>
      </w:r>
      <w:r w:rsidRPr="00152ACD">
        <w:rPr>
          <w:rFonts w:ascii="宋体" w:hAnsi="宋体" w:hint="eastAsia"/>
          <w:color w:val="FF0000"/>
          <w:sz w:val="24"/>
        </w:rPr>
        <w:t>8.5Fr</w:t>
      </w:r>
    </w:p>
    <w:p w:rsidR="00B37500" w:rsidRPr="00152ACD" w:rsidRDefault="00B37500" w:rsidP="00B37500">
      <w:pPr>
        <w:spacing w:line="300" w:lineRule="exact"/>
        <w:rPr>
          <w:rFonts w:ascii="宋体" w:hAnsi="宋体" w:hint="eastAsia"/>
          <w:color w:val="FF0000"/>
          <w:sz w:val="24"/>
        </w:rPr>
      </w:pPr>
      <w:r w:rsidRPr="00152ACD">
        <w:rPr>
          <w:rFonts w:ascii="宋体" w:hAnsi="宋体" w:hint="eastAsia"/>
          <w:color w:val="FF0000"/>
          <w:sz w:val="24"/>
        </w:rPr>
        <w:t xml:space="preserve">6、插入管外径  </w:t>
      </w:r>
      <w:r w:rsidRPr="00152ACD">
        <w:rPr>
          <w:rFonts w:ascii="Arial" w:hAnsi="Arial" w:cs="Arial"/>
          <w:color w:val="FF0000"/>
          <w:sz w:val="24"/>
        </w:rPr>
        <w:t>≤</w:t>
      </w:r>
      <w:r w:rsidRPr="00152ACD">
        <w:rPr>
          <w:rFonts w:ascii="宋体" w:hAnsi="宋体" w:hint="eastAsia"/>
          <w:color w:val="FF0000"/>
          <w:sz w:val="24"/>
        </w:rPr>
        <w:t>9.9Fr</w:t>
      </w:r>
    </w:p>
    <w:p w:rsidR="00B37500" w:rsidRPr="00152ACD" w:rsidRDefault="00B37500" w:rsidP="00B37500">
      <w:pPr>
        <w:spacing w:line="300" w:lineRule="exact"/>
        <w:rPr>
          <w:rFonts w:ascii="宋体" w:hAnsi="宋体" w:hint="eastAsia"/>
          <w:color w:val="FF0000"/>
          <w:sz w:val="24"/>
        </w:rPr>
      </w:pPr>
      <w:r w:rsidRPr="00152ACD">
        <w:rPr>
          <w:rFonts w:ascii="宋体" w:hAnsi="宋体" w:hint="eastAsia"/>
          <w:color w:val="FF0000"/>
          <w:sz w:val="24"/>
        </w:rPr>
        <w:t xml:space="preserve">7、钳道内径    </w:t>
      </w:r>
      <w:r w:rsidRPr="00152ACD">
        <w:rPr>
          <w:rFonts w:ascii="Arial" w:hAnsi="Arial" w:cs="Arial"/>
          <w:color w:val="FF0000"/>
          <w:sz w:val="24"/>
        </w:rPr>
        <w:t>≥</w:t>
      </w:r>
      <w:r w:rsidRPr="00152ACD">
        <w:rPr>
          <w:rFonts w:ascii="宋体" w:hAnsi="宋体" w:hint="eastAsia"/>
          <w:color w:val="FF0000"/>
          <w:sz w:val="24"/>
        </w:rPr>
        <w:t xml:space="preserve">3.6Fr(1.2mm) </w:t>
      </w:r>
    </w:p>
    <w:p w:rsidR="00B37500" w:rsidRPr="00152ACD" w:rsidRDefault="00B37500" w:rsidP="00B37500">
      <w:pPr>
        <w:spacing w:line="300" w:lineRule="exact"/>
        <w:rPr>
          <w:color w:val="FF0000"/>
          <w:sz w:val="24"/>
        </w:rPr>
      </w:pPr>
      <w:r w:rsidRPr="00152ACD">
        <w:rPr>
          <w:rFonts w:ascii="宋体" w:hAnsi="宋体" w:hint="eastAsia"/>
          <w:color w:val="FF0000"/>
          <w:sz w:val="24"/>
        </w:rPr>
        <w:t>*8、插入部具备±90度旋转功能</w:t>
      </w:r>
    </w:p>
    <w:p w:rsidR="00115DE8" w:rsidRPr="009355C3" w:rsidRDefault="00115DE8" w:rsidP="00115DE8">
      <w:pPr>
        <w:spacing w:line="300" w:lineRule="exact"/>
        <w:rPr>
          <w:rFonts w:ascii="宋体" w:hAnsi="宋体"/>
          <w:color w:val="FF0000"/>
          <w:sz w:val="24"/>
        </w:rPr>
      </w:pPr>
    </w:p>
    <w:p w:rsidR="00740AE6" w:rsidRPr="009355C3" w:rsidRDefault="00740AE6" w:rsidP="00740AE6">
      <w:pPr>
        <w:rPr>
          <w:rFonts w:ascii="宋体" w:hAnsi="宋体"/>
          <w:color w:val="FF0000"/>
          <w:sz w:val="28"/>
          <w:szCs w:val="28"/>
        </w:rPr>
      </w:pPr>
    </w:p>
    <w:p w:rsidR="000A4061" w:rsidRPr="00ED1A2E" w:rsidRDefault="000A4061" w:rsidP="000A4061">
      <w:pPr>
        <w:pStyle w:val="ab"/>
        <w:spacing w:line="360" w:lineRule="auto"/>
        <w:ind w:left="499" w:firstLineChars="0" w:firstLine="0"/>
        <w:rPr>
          <w:color w:val="FF0000"/>
        </w:rPr>
      </w:pP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E47C7" w:rsidP="003A170A">
            <w:pPr>
              <w:spacing w:line="360" w:lineRule="auto"/>
              <w:rPr>
                <w:szCs w:val="21"/>
              </w:rPr>
            </w:pPr>
            <w:r w:rsidRPr="00085B85">
              <w:rPr>
                <w:rFonts w:hint="eastAsia"/>
                <w:szCs w:val="21"/>
              </w:rPr>
              <w:t>技术要求响应（</w:t>
            </w:r>
            <w:r w:rsidR="003A170A" w:rsidRPr="00085B85">
              <w:rPr>
                <w:rFonts w:hint="eastAsia"/>
                <w:szCs w:val="21"/>
              </w:rPr>
              <w:t>25</w:t>
            </w:r>
            <w:r w:rsidRPr="00085B85">
              <w:rPr>
                <w:rFonts w:hint="eastAsia"/>
                <w:szCs w:val="21"/>
              </w:rPr>
              <w:t>%</w:t>
            </w:r>
            <w:r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572CF6">
            <w:pPr>
              <w:spacing w:line="360" w:lineRule="auto"/>
              <w:rPr>
                <w:szCs w:val="21"/>
              </w:rPr>
            </w:pPr>
            <w:r w:rsidRPr="00085B85">
              <w:rPr>
                <w:rFonts w:hint="eastAsia"/>
                <w:szCs w:val="21"/>
              </w:rPr>
              <w:t>对技术要求进行有效响应，产品性能评价。</w:t>
            </w:r>
            <w:r w:rsidR="003A170A" w:rsidRPr="00085B85">
              <w:rPr>
                <w:rFonts w:hint="eastAsia"/>
                <w:szCs w:val="21"/>
              </w:rPr>
              <w:t>完全满足条件得</w:t>
            </w:r>
            <w:r w:rsidR="003A170A" w:rsidRPr="00085B85">
              <w:rPr>
                <w:rFonts w:hint="eastAsia"/>
                <w:szCs w:val="21"/>
              </w:rPr>
              <w:t>20</w:t>
            </w:r>
            <w:r w:rsidR="003A170A" w:rsidRPr="00085B85">
              <w:rPr>
                <w:rFonts w:hint="eastAsia"/>
                <w:szCs w:val="21"/>
              </w:rPr>
              <w:t>分</w:t>
            </w:r>
            <w:r w:rsidR="00572CF6" w:rsidRPr="00085B85">
              <w:rPr>
                <w:rFonts w:hint="eastAsia"/>
                <w:szCs w:val="21"/>
              </w:rPr>
              <w:t>，</w:t>
            </w:r>
            <w:r w:rsidR="003A170A" w:rsidRPr="00085B85">
              <w:rPr>
                <w:rFonts w:hint="eastAsia"/>
                <w:szCs w:val="21"/>
              </w:rPr>
              <w:t>正偏离项目</w:t>
            </w:r>
            <w:r w:rsidR="00572CF6" w:rsidRPr="00085B85">
              <w:rPr>
                <w:rFonts w:hint="eastAsia"/>
                <w:szCs w:val="21"/>
              </w:rPr>
              <w:t>每项得</w:t>
            </w:r>
            <w:r w:rsidR="00572CF6" w:rsidRPr="00085B85">
              <w:rPr>
                <w:rFonts w:hint="eastAsia"/>
                <w:szCs w:val="21"/>
              </w:rPr>
              <w:t>1</w:t>
            </w:r>
            <w:r w:rsidR="00572CF6" w:rsidRPr="00085B85">
              <w:rPr>
                <w:rFonts w:hint="eastAsia"/>
                <w:szCs w:val="21"/>
              </w:rPr>
              <w:t>分，</w:t>
            </w:r>
            <w:r w:rsidR="003A170A" w:rsidRPr="00085B85">
              <w:rPr>
                <w:rFonts w:hint="eastAsia"/>
                <w:szCs w:val="21"/>
              </w:rPr>
              <w:t>最高可得</w:t>
            </w:r>
            <w:r w:rsidR="003A170A" w:rsidRPr="00085B85">
              <w:rPr>
                <w:rFonts w:hint="eastAsia"/>
                <w:szCs w:val="21"/>
              </w:rPr>
              <w:t>5</w:t>
            </w:r>
            <w:r w:rsidR="003A170A" w:rsidRPr="00085B85">
              <w:rPr>
                <w:rFonts w:hint="eastAsia"/>
                <w:szCs w:val="21"/>
              </w:rPr>
              <w:t>分。</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89F" w:rsidRDefault="0062389F" w:rsidP="004538CF">
      <w:r>
        <w:separator/>
      </w:r>
    </w:p>
  </w:endnote>
  <w:endnote w:type="continuationSeparator" w:id="0">
    <w:p w:rsidR="0062389F" w:rsidRDefault="0062389F"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华文中宋">
    <w:altName w:val="宋体"/>
    <w:charset w:val="86"/>
    <w:family w:val="auto"/>
    <w:pitch w:val="default"/>
    <w:sig w:usb0="00000000" w:usb1="00000000" w:usb2="00000010" w:usb3="00000000" w:csb0="0004009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17364">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1736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2328E0">
      <w:rPr>
        <w:rStyle w:val="aa"/>
        <w:rFonts w:ascii="宋体"/>
        <w:noProof/>
        <w:sz w:val="21"/>
        <w:szCs w:val="21"/>
      </w:rPr>
      <w:t>- 5 -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17364">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17364">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B37500">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A17364">
    <w:pPr>
      <w:pStyle w:val="a7"/>
      <w:jc w:val="center"/>
    </w:pPr>
    <w:fldSimple w:instr=" PAGE   \* MERGEFORMAT ">
      <w:r w:rsidR="00B37500" w:rsidRPr="00B37500">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89F" w:rsidRDefault="0062389F" w:rsidP="004538CF">
      <w:r>
        <w:separator/>
      </w:r>
    </w:p>
  </w:footnote>
  <w:footnote w:type="continuationSeparator" w:id="0">
    <w:p w:rsidR="0062389F" w:rsidRDefault="0062389F"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58B38470"/>
    <w:multiLevelType w:val="singleLevel"/>
    <w:tmpl w:val="58B38470"/>
    <w:lvl w:ilvl="0">
      <w:start w:val="11"/>
      <w:numFmt w:val="decimal"/>
      <w:suff w:val="nothing"/>
      <w:lvlText w:val="%1、"/>
      <w:lvlJc w:val="left"/>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7594038A"/>
    <w:multiLevelType w:val="multilevel"/>
    <w:tmpl w:val="7594038A"/>
    <w:lvl w:ilvl="0">
      <w:start w:val="4"/>
      <w:numFmt w:val="decimal"/>
      <w:lvlText w:val="%1"/>
      <w:lvlJc w:val="left"/>
      <w:pPr>
        <w:ind w:left="500" w:hanging="360"/>
      </w:pPr>
      <w:rPr>
        <w:rFonts w:hint="default"/>
      </w:rPr>
    </w:lvl>
    <w:lvl w:ilvl="1">
      <w:start w:val="1"/>
      <w:numFmt w:val="lowerLetter"/>
      <w:lvlText w:val="%2)"/>
      <w:lvlJc w:val="left"/>
      <w:pPr>
        <w:ind w:left="980" w:hanging="420"/>
      </w:pPr>
    </w:lvl>
    <w:lvl w:ilvl="2">
      <w:start w:val="1"/>
      <w:numFmt w:val="lowerRoman"/>
      <w:lvlText w:val="%3."/>
      <w:lvlJc w:val="right"/>
      <w:pPr>
        <w:ind w:left="1400" w:hanging="420"/>
      </w:pPr>
    </w:lvl>
    <w:lvl w:ilvl="3">
      <w:start w:val="1"/>
      <w:numFmt w:val="decimal"/>
      <w:lvlText w:val="%4."/>
      <w:lvlJc w:val="left"/>
      <w:pPr>
        <w:ind w:left="1820" w:hanging="420"/>
      </w:pPr>
    </w:lvl>
    <w:lvl w:ilvl="4">
      <w:start w:val="1"/>
      <w:numFmt w:val="lowerLetter"/>
      <w:lvlText w:val="%5)"/>
      <w:lvlJc w:val="left"/>
      <w:pPr>
        <w:ind w:left="2240" w:hanging="420"/>
      </w:pPr>
    </w:lvl>
    <w:lvl w:ilvl="5">
      <w:start w:val="1"/>
      <w:numFmt w:val="lowerRoman"/>
      <w:lvlText w:val="%6."/>
      <w:lvlJc w:val="right"/>
      <w:pPr>
        <w:ind w:left="2660" w:hanging="420"/>
      </w:pPr>
    </w:lvl>
    <w:lvl w:ilvl="6">
      <w:start w:val="1"/>
      <w:numFmt w:val="decimal"/>
      <w:lvlText w:val="%7."/>
      <w:lvlJc w:val="left"/>
      <w:pPr>
        <w:ind w:left="3080" w:hanging="420"/>
      </w:pPr>
    </w:lvl>
    <w:lvl w:ilvl="7">
      <w:start w:val="1"/>
      <w:numFmt w:val="lowerLetter"/>
      <w:lvlText w:val="%8)"/>
      <w:lvlJc w:val="left"/>
      <w:pPr>
        <w:ind w:left="3500" w:hanging="420"/>
      </w:pPr>
    </w:lvl>
    <w:lvl w:ilvl="8">
      <w:start w:val="1"/>
      <w:numFmt w:val="lowerRoman"/>
      <w:lvlText w:val="%9."/>
      <w:lvlJc w:val="right"/>
      <w:pPr>
        <w:ind w:left="3920"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1"/>
  </w:num>
  <w:num w:numId="18">
    <w:abstractNumId w:val="12"/>
  </w:num>
  <w:num w:numId="19">
    <w:abstractNumId w:val="3"/>
  </w:num>
  <w:num w:numId="20">
    <w:abstractNumId w:val="1"/>
  </w:num>
  <w:num w:numId="21">
    <w:abstractNumId w:val="16"/>
  </w:num>
  <w:num w:numId="22">
    <w:abstractNumId w:val="2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15DE8"/>
    <w:rsid w:val="0012215E"/>
    <w:rsid w:val="00151223"/>
    <w:rsid w:val="00154C30"/>
    <w:rsid w:val="00155CD4"/>
    <w:rsid w:val="001759C7"/>
    <w:rsid w:val="00184391"/>
    <w:rsid w:val="00186248"/>
    <w:rsid w:val="001937E2"/>
    <w:rsid w:val="001A1C49"/>
    <w:rsid w:val="001B6DAF"/>
    <w:rsid w:val="001C5BB7"/>
    <w:rsid w:val="001D5C07"/>
    <w:rsid w:val="001E0411"/>
    <w:rsid w:val="001E369D"/>
    <w:rsid w:val="001E3D75"/>
    <w:rsid w:val="001E71CE"/>
    <w:rsid w:val="00206187"/>
    <w:rsid w:val="00211B4F"/>
    <w:rsid w:val="00215EE0"/>
    <w:rsid w:val="00227912"/>
    <w:rsid w:val="002328E0"/>
    <w:rsid w:val="00243C1A"/>
    <w:rsid w:val="00247D1B"/>
    <w:rsid w:val="002608FA"/>
    <w:rsid w:val="00281D85"/>
    <w:rsid w:val="0028332F"/>
    <w:rsid w:val="002852BC"/>
    <w:rsid w:val="002B1439"/>
    <w:rsid w:val="002B3652"/>
    <w:rsid w:val="002D158D"/>
    <w:rsid w:val="002F1E18"/>
    <w:rsid w:val="00310E75"/>
    <w:rsid w:val="00315757"/>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6B77"/>
    <w:rsid w:val="00420A34"/>
    <w:rsid w:val="004379D6"/>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466AD"/>
    <w:rsid w:val="00553013"/>
    <w:rsid w:val="00572CF6"/>
    <w:rsid w:val="005732FF"/>
    <w:rsid w:val="005948FC"/>
    <w:rsid w:val="005B19FA"/>
    <w:rsid w:val="005B3BC7"/>
    <w:rsid w:val="005D3ED6"/>
    <w:rsid w:val="005E2241"/>
    <w:rsid w:val="0062389F"/>
    <w:rsid w:val="0062684D"/>
    <w:rsid w:val="00670670"/>
    <w:rsid w:val="00670925"/>
    <w:rsid w:val="00671D3E"/>
    <w:rsid w:val="00681EA2"/>
    <w:rsid w:val="006960BA"/>
    <w:rsid w:val="006A2EAE"/>
    <w:rsid w:val="006B4345"/>
    <w:rsid w:val="006B54C4"/>
    <w:rsid w:val="006C0B18"/>
    <w:rsid w:val="006C5282"/>
    <w:rsid w:val="006D73A7"/>
    <w:rsid w:val="006E1B74"/>
    <w:rsid w:val="007076F6"/>
    <w:rsid w:val="0071196D"/>
    <w:rsid w:val="00715BE4"/>
    <w:rsid w:val="00740AE6"/>
    <w:rsid w:val="007513EA"/>
    <w:rsid w:val="00751964"/>
    <w:rsid w:val="00756578"/>
    <w:rsid w:val="0076086D"/>
    <w:rsid w:val="00780AAB"/>
    <w:rsid w:val="007832F8"/>
    <w:rsid w:val="00784CE9"/>
    <w:rsid w:val="007C06A0"/>
    <w:rsid w:val="007C5278"/>
    <w:rsid w:val="007D119E"/>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5856"/>
    <w:rsid w:val="008F66D7"/>
    <w:rsid w:val="009214BA"/>
    <w:rsid w:val="00922C2C"/>
    <w:rsid w:val="0093138D"/>
    <w:rsid w:val="009355C3"/>
    <w:rsid w:val="00962273"/>
    <w:rsid w:val="00963798"/>
    <w:rsid w:val="00967915"/>
    <w:rsid w:val="009850BD"/>
    <w:rsid w:val="0099658F"/>
    <w:rsid w:val="009A0C58"/>
    <w:rsid w:val="009A2E76"/>
    <w:rsid w:val="009A78CF"/>
    <w:rsid w:val="009B4E7E"/>
    <w:rsid w:val="009C5180"/>
    <w:rsid w:val="009D3EDB"/>
    <w:rsid w:val="009D4C13"/>
    <w:rsid w:val="009E2780"/>
    <w:rsid w:val="009E3D06"/>
    <w:rsid w:val="009E713F"/>
    <w:rsid w:val="009F1C83"/>
    <w:rsid w:val="00A17364"/>
    <w:rsid w:val="00A21906"/>
    <w:rsid w:val="00A45704"/>
    <w:rsid w:val="00A56B18"/>
    <w:rsid w:val="00A956A6"/>
    <w:rsid w:val="00A97782"/>
    <w:rsid w:val="00AB0F16"/>
    <w:rsid w:val="00AB6013"/>
    <w:rsid w:val="00B018C3"/>
    <w:rsid w:val="00B13616"/>
    <w:rsid w:val="00B37500"/>
    <w:rsid w:val="00B42AC4"/>
    <w:rsid w:val="00B54278"/>
    <w:rsid w:val="00B624C8"/>
    <w:rsid w:val="00B6673E"/>
    <w:rsid w:val="00B775D4"/>
    <w:rsid w:val="00BA585C"/>
    <w:rsid w:val="00BD3F48"/>
    <w:rsid w:val="00BE507A"/>
    <w:rsid w:val="00BF0395"/>
    <w:rsid w:val="00C16A6F"/>
    <w:rsid w:val="00C24ED4"/>
    <w:rsid w:val="00C2658F"/>
    <w:rsid w:val="00C612B5"/>
    <w:rsid w:val="00C63F43"/>
    <w:rsid w:val="00C65EB4"/>
    <w:rsid w:val="00C744FF"/>
    <w:rsid w:val="00C81B8F"/>
    <w:rsid w:val="00C84DDD"/>
    <w:rsid w:val="00CF0E76"/>
    <w:rsid w:val="00CF26C0"/>
    <w:rsid w:val="00D158D9"/>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E011B0"/>
    <w:rsid w:val="00E06EE6"/>
    <w:rsid w:val="00E259AB"/>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12">
    <w:name w:val="列出段落1"/>
    <w:basedOn w:val="a"/>
    <w:uiPriority w:val="34"/>
    <w:qFormat/>
    <w:rsid w:val="009355C3"/>
    <w:pPr>
      <w:ind w:firstLineChars="200" w:firstLine="42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3148D-26D4-4A3F-9877-3336C9ED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1727</Words>
  <Characters>9846</Characters>
  <Application>Microsoft Office Word</Application>
  <DocSecurity>0</DocSecurity>
  <Lines>82</Lines>
  <Paragraphs>23</Paragraphs>
  <ScaleCrop>false</ScaleCrop>
  <Company/>
  <LinksUpToDate>false</LinksUpToDate>
  <CharactersWithSpaces>11550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Administrator</cp:lastModifiedBy>
  <cp:revision>8</cp:revision>
  <dcterms:created xsi:type="dcterms:W3CDTF">2017-03-09T07:40:00Z</dcterms:created>
  <dcterms:modified xsi:type="dcterms:W3CDTF">2017-03-09T07:55:00Z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