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20170068</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FB129E" w:rsidRPr="00FB129E">
        <w:rPr>
          <w:rFonts w:hint="eastAsia"/>
          <w:color w:val="FF0000"/>
          <w:sz w:val="36"/>
          <w:szCs w:val="36"/>
        </w:rPr>
        <w:t>全自动血球仪</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DC185A" w:rsidP="001E0411">
      <w:pPr>
        <w:pStyle w:val="10"/>
        <w:tabs>
          <w:tab w:val="right" w:leader="dot" w:pos="8306"/>
        </w:tabs>
        <w:spacing w:line="480" w:lineRule="auto"/>
        <w:rPr>
          <w:rFonts w:ascii="宋体" w:hAnsi="宋体"/>
          <w:szCs w:val="22"/>
          <w:lang w:eastAsia="en-US" w:bidi="en-US"/>
        </w:rPr>
      </w:pPr>
      <w:r w:rsidRPr="00DC185A">
        <w:rPr>
          <w:rFonts w:ascii="宋体" w:hAnsi="宋体" w:hint="eastAsia"/>
        </w:rPr>
        <w:fldChar w:fldCharType="begin"/>
      </w:r>
      <w:r w:rsidR="001E0411" w:rsidRPr="009318B0">
        <w:rPr>
          <w:rFonts w:ascii="宋体" w:hAnsi="宋体" w:hint="eastAsia"/>
        </w:rPr>
        <w:instrText xml:space="preserve">TOC \o "1-2" \h \u </w:instrText>
      </w:r>
      <w:r w:rsidRPr="00DC185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C185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C185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C185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DC185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C185A"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DC185A"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B129E" w:rsidRPr="00FB129E">
        <w:rPr>
          <w:rFonts w:hint="eastAsia"/>
          <w:color w:val="FF0000"/>
          <w:sz w:val="36"/>
          <w:szCs w:val="36"/>
        </w:rPr>
        <w:t>全自动血球仪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B129E" w:rsidP="00E574BA">
            <w:pPr>
              <w:widowControl/>
              <w:jc w:val="center"/>
              <w:rPr>
                <w:color w:val="FF0000"/>
                <w:sz w:val="36"/>
                <w:szCs w:val="36"/>
              </w:rPr>
            </w:pPr>
            <w:r w:rsidRPr="00FB129E">
              <w:rPr>
                <w:rFonts w:hint="eastAsia"/>
                <w:color w:val="FF0000"/>
                <w:sz w:val="36"/>
                <w:szCs w:val="36"/>
              </w:rPr>
              <w:t>全自动血球仪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FB129E" w:rsidP="006C5282">
            <w:pPr>
              <w:widowControl/>
              <w:jc w:val="center"/>
              <w:rPr>
                <w:rFonts w:ascii="宋体" w:hAnsi="宋体" w:cs="宋体"/>
                <w:color w:val="FF0000"/>
                <w:kern w:val="0"/>
                <w:szCs w:val="21"/>
              </w:rPr>
            </w:pPr>
            <w:r>
              <w:rPr>
                <w:rFonts w:ascii="宋体" w:hAnsi="宋体" w:cs="宋体" w:hint="eastAsia"/>
                <w:color w:val="FF0000"/>
                <w:kern w:val="0"/>
                <w:szCs w:val="21"/>
              </w:rPr>
              <w:t>19</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B129E"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5E7D49">
        <w:rPr>
          <w:rFonts w:ascii="宋体" w:hAnsi="宋体" w:hint="eastAsia"/>
          <w:color w:val="FF0000"/>
          <w:sz w:val="24"/>
        </w:rPr>
        <w:t>24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5E7D49">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5E7D49">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FB129E" w:rsidRPr="001C2EE2" w:rsidRDefault="00FB129E" w:rsidP="00FB129E">
      <w:pPr>
        <w:rPr>
          <w:color w:val="FF0000"/>
          <w:sz w:val="30"/>
          <w:szCs w:val="30"/>
        </w:rPr>
      </w:pPr>
      <w:r w:rsidRPr="001C2EE2">
        <w:rPr>
          <w:rFonts w:hint="eastAsia"/>
          <w:color w:val="FF0000"/>
          <w:sz w:val="30"/>
          <w:szCs w:val="30"/>
        </w:rPr>
        <w:t>全自动血球仪招标参数</w:t>
      </w:r>
      <w:r w:rsidRPr="001C2EE2">
        <w:rPr>
          <w:rFonts w:hint="eastAsia"/>
          <w:color w:val="FF0000"/>
          <w:sz w:val="30"/>
          <w:szCs w:val="30"/>
        </w:rPr>
        <w:t>:</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血球检测参数：≥</w:t>
      </w:r>
      <w:r w:rsidRPr="001C2EE2">
        <w:rPr>
          <w:rFonts w:hint="eastAsia"/>
          <w:color w:val="FF0000"/>
          <w:sz w:val="30"/>
          <w:szCs w:val="30"/>
        </w:rPr>
        <w:t>29</w:t>
      </w:r>
      <w:r w:rsidRPr="001C2EE2">
        <w:rPr>
          <w:rFonts w:hint="eastAsia"/>
          <w:color w:val="FF0000"/>
          <w:sz w:val="30"/>
          <w:szCs w:val="30"/>
        </w:rPr>
        <w:t>个，能提供三维散点图</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检测速度：</w:t>
      </w:r>
      <w:r w:rsidRPr="001C2EE2">
        <w:rPr>
          <w:rFonts w:hint="eastAsia"/>
          <w:color w:val="FF0000"/>
          <w:sz w:val="30"/>
          <w:szCs w:val="30"/>
        </w:rPr>
        <w:t>CBC+DIFF+NRBC</w:t>
      </w:r>
      <w:r w:rsidRPr="001C2EE2">
        <w:rPr>
          <w:rFonts w:hint="eastAsia"/>
          <w:color w:val="FF0000"/>
          <w:sz w:val="30"/>
          <w:szCs w:val="30"/>
        </w:rPr>
        <w:t>≥</w:t>
      </w:r>
      <w:r w:rsidRPr="001C2EE2">
        <w:rPr>
          <w:rFonts w:hint="eastAsia"/>
          <w:color w:val="FF0000"/>
          <w:sz w:val="30"/>
          <w:szCs w:val="30"/>
        </w:rPr>
        <w:t>100</w:t>
      </w:r>
      <w:r w:rsidRPr="001C2EE2">
        <w:rPr>
          <w:rFonts w:hint="eastAsia"/>
          <w:color w:val="FF0000"/>
          <w:sz w:val="30"/>
          <w:szCs w:val="30"/>
        </w:rPr>
        <w:t>样本</w:t>
      </w:r>
      <w:r w:rsidRPr="001C2EE2">
        <w:rPr>
          <w:rFonts w:hint="eastAsia"/>
          <w:color w:val="FF0000"/>
          <w:sz w:val="30"/>
          <w:szCs w:val="30"/>
        </w:rPr>
        <w:t>/</w:t>
      </w:r>
      <w:r w:rsidRPr="001C2EE2">
        <w:rPr>
          <w:rFonts w:hint="eastAsia"/>
          <w:color w:val="FF0000"/>
          <w:sz w:val="30"/>
          <w:szCs w:val="30"/>
        </w:rPr>
        <w:t>小时</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检测光源：采用半导体激光</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白细胞计数：采用先进的激光流式原理及核酸荧光染色技术，使白细胞计数免受难溶红细胞、巨大血小板、血小板簇及细胞碎片等的干扰</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标配</w:t>
      </w:r>
      <w:r w:rsidRPr="001C2EE2">
        <w:rPr>
          <w:rFonts w:hint="eastAsia"/>
          <w:color w:val="FF0000"/>
          <w:sz w:val="30"/>
          <w:szCs w:val="30"/>
        </w:rPr>
        <w:t>NRBC</w:t>
      </w:r>
      <w:r w:rsidRPr="001C2EE2">
        <w:rPr>
          <w:rFonts w:hint="eastAsia"/>
          <w:color w:val="FF0000"/>
          <w:sz w:val="30"/>
          <w:szCs w:val="30"/>
        </w:rPr>
        <w:t>计数，自动校准每个样本的白细胞总数</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白细胞分类：采用激光作为分析的光源，流式原理加细胞核酸荧光染色技术</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低值白细胞检测：遇到低值白细胞样本时，仪器可自动转换到低值白细胞检测模式。</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血红蛋白检测：血红蛋白测定试剂需符合环保要求，不含毒氰化物</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进样模式：全自动进样、手动进样、末稍血预稀释</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样本用血量：全自动进样模式时用血量≤</w:t>
      </w:r>
      <w:r w:rsidRPr="001C2EE2">
        <w:rPr>
          <w:rFonts w:hint="eastAsia"/>
          <w:color w:val="FF0000"/>
          <w:sz w:val="30"/>
          <w:szCs w:val="30"/>
        </w:rPr>
        <w:t>205</w:t>
      </w:r>
      <w:r w:rsidRPr="001C2EE2">
        <w:rPr>
          <w:rFonts w:hint="eastAsia"/>
          <w:color w:val="FF0000"/>
          <w:sz w:val="30"/>
          <w:szCs w:val="30"/>
        </w:rPr>
        <w:t>微升，末梢血预稀释模式用血量≤</w:t>
      </w:r>
      <w:r w:rsidRPr="001C2EE2">
        <w:rPr>
          <w:rFonts w:hint="eastAsia"/>
          <w:color w:val="FF0000"/>
          <w:sz w:val="30"/>
          <w:szCs w:val="30"/>
        </w:rPr>
        <w:t>40</w:t>
      </w:r>
      <w:r w:rsidRPr="001C2EE2">
        <w:rPr>
          <w:rFonts w:hint="eastAsia"/>
          <w:color w:val="FF0000"/>
          <w:sz w:val="30"/>
          <w:szCs w:val="30"/>
        </w:rPr>
        <w:t>微升</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质控品：提供原厂配套的、在</w:t>
      </w:r>
      <w:r w:rsidRPr="001C2EE2">
        <w:rPr>
          <w:rFonts w:hint="eastAsia"/>
          <w:color w:val="FF0000"/>
          <w:sz w:val="30"/>
          <w:szCs w:val="30"/>
        </w:rPr>
        <w:t>CFDA</w:t>
      </w:r>
      <w:r w:rsidRPr="001C2EE2">
        <w:rPr>
          <w:rFonts w:hint="eastAsia"/>
          <w:color w:val="FF0000"/>
          <w:sz w:val="30"/>
          <w:szCs w:val="30"/>
        </w:rPr>
        <w:t>以及</w:t>
      </w:r>
      <w:r w:rsidRPr="001C2EE2">
        <w:rPr>
          <w:rFonts w:hint="eastAsia"/>
          <w:color w:val="FF0000"/>
          <w:sz w:val="30"/>
          <w:szCs w:val="30"/>
        </w:rPr>
        <w:t>FDA</w:t>
      </w:r>
      <w:r w:rsidRPr="001C2EE2">
        <w:rPr>
          <w:rFonts w:hint="eastAsia"/>
          <w:color w:val="FF0000"/>
          <w:sz w:val="30"/>
          <w:szCs w:val="30"/>
        </w:rPr>
        <w:t>注册的高、中、低值全套质控品。</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校准品：提供同品牌原厂配套的、在中国</w:t>
      </w:r>
      <w:r w:rsidRPr="001C2EE2">
        <w:rPr>
          <w:rFonts w:hint="eastAsia"/>
          <w:color w:val="FF0000"/>
          <w:sz w:val="30"/>
          <w:szCs w:val="30"/>
        </w:rPr>
        <w:t>CFDA</w:t>
      </w:r>
      <w:r w:rsidRPr="001C2EE2">
        <w:rPr>
          <w:rFonts w:hint="eastAsia"/>
          <w:color w:val="FF0000"/>
          <w:sz w:val="30"/>
          <w:szCs w:val="30"/>
        </w:rPr>
        <w:t>注册的校准品。</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实时网络通讯系统：可实现实时在线网络质控功能，结果质量达到国际质量水准。</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线性范围（静脉血）：白细胞：</w:t>
      </w:r>
      <w:r w:rsidRPr="001C2EE2">
        <w:rPr>
          <w:color w:val="FF0000"/>
          <w:sz w:val="30"/>
          <w:szCs w:val="30"/>
        </w:rPr>
        <w:t>0-</w:t>
      </w:r>
      <w:r w:rsidRPr="001C2EE2">
        <w:rPr>
          <w:rFonts w:hint="eastAsia"/>
          <w:color w:val="FF0000"/>
          <w:sz w:val="30"/>
          <w:szCs w:val="30"/>
        </w:rPr>
        <w:t>440</w:t>
      </w:r>
      <w:bookmarkStart w:id="15" w:name="_GoBack"/>
      <w:bookmarkEnd w:id="15"/>
      <w:r w:rsidRPr="001C2EE2">
        <w:rPr>
          <w:color w:val="FF0000"/>
          <w:sz w:val="30"/>
          <w:szCs w:val="30"/>
        </w:rPr>
        <w:t>*10</w:t>
      </w:r>
      <w:r w:rsidRPr="001C2EE2">
        <w:rPr>
          <w:color w:val="FF0000"/>
          <w:sz w:val="30"/>
          <w:szCs w:val="30"/>
          <w:vertAlign w:val="superscript"/>
        </w:rPr>
        <w:t>9</w:t>
      </w:r>
      <w:r w:rsidRPr="001C2EE2">
        <w:rPr>
          <w:color w:val="FF0000"/>
          <w:sz w:val="30"/>
          <w:szCs w:val="30"/>
        </w:rPr>
        <w:t>/L</w:t>
      </w:r>
      <w:r w:rsidRPr="001C2EE2">
        <w:rPr>
          <w:rFonts w:hint="eastAsia"/>
          <w:color w:val="FF0000"/>
          <w:sz w:val="30"/>
          <w:szCs w:val="30"/>
        </w:rPr>
        <w:t>，红细胞：</w:t>
      </w:r>
      <w:r w:rsidRPr="001C2EE2">
        <w:rPr>
          <w:color w:val="FF0000"/>
          <w:sz w:val="30"/>
          <w:szCs w:val="30"/>
        </w:rPr>
        <w:t>0-8.6 *10</w:t>
      </w:r>
      <w:r w:rsidRPr="001C2EE2">
        <w:rPr>
          <w:color w:val="FF0000"/>
          <w:sz w:val="30"/>
          <w:szCs w:val="30"/>
          <w:vertAlign w:val="superscript"/>
        </w:rPr>
        <w:t>12</w:t>
      </w:r>
      <w:r w:rsidRPr="001C2EE2">
        <w:rPr>
          <w:color w:val="FF0000"/>
          <w:sz w:val="30"/>
          <w:szCs w:val="30"/>
        </w:rPr>
        <w:t>/L</w:t>
      </w:r>
      <w:r w:rsidRPr="001C2EE2">
        <w:rPr>
          <w:rFonts w:hint="eastAsia"/>
          <w:color w:val="FF0000"/>
          <w:sz w:val="30"/>
          <w:szCs w:val="30"/>
        </w:rPr>
        <w:t>，血小板：</w:t>
      </w:r>
      <w:r w:rsidRPr="001C2EE2">
        <w:rPr>
          <w:color w:val="FF0000"/>
          <w:sz w:val="30"/>
          <w:szCs w:val="30"/>
        </w:rPr>
        <w:t>0-5000 *10</w:t>
      </w:r>
      <w:r w:rsidRPr="001C2EE2">
        <w:rPr>
          <w:color w:val="FF0000"/>
          <w:sz w:val="30"/>
          <w:szCs w:val="30"/>
          <w:vertAlign w:val="superscript"/>
        </w:rPr>
        <w:t>9</w:t>
      </w:r>
      <w:r w:rsidRPr="001C2EE2">
        <w:rPr>
          <w:color w:val="FF0000"/>
          <w:sz w:val="30"/>
          <w:szCs w:val="30"/>
        </w:rPr>
        <w:t>/L</w:t>
      </w:r>
    </w:p>
    <w:p w:rsidR="00FB129E" w:rsidRPr="001C2EE2" w:rsidRDefault="00FB129E" w:rsidP="00FB129E">
      <w:pPr>
        <w:pStyle w:val="ab"/>
        <w:numPr>
          <w:ilvl w:val="0"/>
          <w:numId w:val="23"/>
        </w:numPr>
        <w:ind w:firstLineChars="0"/>
        <w:rPr>
          <w:color w:val="FF0000"/>
          <w:sz w:val="30"/>
          <w:szCs w:val="30"/>
        </w:rPr>
      </w:pPr>
      <w:r w:rsidRPr="001C2EE2">
        <w:rPr>
          <w:rFonts w:hint="eastAsia"/>
          <w:color w:val="FF0000"/>
          <w:sz w:val="30"/>
          <w:szCs w:val="30"/>
        </w:rPr>
        <w:t>可根据医院发展需求升级组成血液分析流水线。</w:t>
      </w:r>
    </w:p>
    <w:p w:rsidR="003B216F" w:rsidRPr="00FB129E" w:rsidRDefault="003B216F" w:rsidP="003B216F">
      <w:pPr>
        <w:rPr>
          <w:color w:val="FF0000"/>
          <w:sz w:val="30"/>
          <w:szCs w:val="30"/>
        </w:rPr>
      </w:pPr>
    </w:p>
    <w:p w:rsidR="003B216F" w:rsidRPr="00FB129E" w:rsidRDefault="003B216F" w:rsidP="003B216F">
      <w:pPr>
        <w:rPr>
          <w:color w:val="FF0000"/>
          <w:sz w:val="30"/>
          <w:szCs w:val="30"/>
        </w:rPr>
      </w:pPr>
    </w:p>
    <w:p w:rsidR="003B216F" w:rsidRPr="00FB129E" w:rsidRDefault="003B216F" w:rsidP="003B216F">
      <w:pPr>
        <w:rPr>
          <w:sz w:val="30"/>
          <w:szCs w:val="30"/>
        </w:rPr>
      </w:pPr>
    </w:p>
    <w:p w:rsidR="001E0411" w:rsidRDefault="001E0411" w:rsidP="001E0411">
      <w:pPr>
        <w:spacing w:line="360" w:lineRule="auto"/>
        <w:ind w:firstLineChars="200" w:firstLine="480"/>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1E0411" w:rsidRPr="00192ECD" w:rsidRDefault="001E0411" w:rsidP="001E0411">
      <w:pPr>
        <w:pStyle w:val="2"/>
        <w:jc w:val="center"/>
        <w:rPr>
          <w:szCs w:val="30"/>
        </w:rPr>
      </w:pPr>
      <w:bookmarkStart w:id="16" w:name="_Toc417390484"/>
      <w:r w:rsidRPr="00192ECD">
        <w:rPr>
          <w:rFonts w:hint="eastAsia"/>
          <w:sz w:val="36"/>
          <w:szCs w:val="30"/>
        </w:rPr>
        <w:lastRenderedPageBreak/>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F2E" w:rsidRDefault="00A23F2E" w:rsidP="004538CF">
      <w:r>
        <w:separator/>
      </w:r>
    </w:p>
  </w:endnote>
  <w:endnote w:type="continuationSeparator" w:id="1">
    <w:p w:rsidR="00A23F2E" w:rsidRDefault="00A23F2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C185A">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C185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B129E">
      <w:rPr>
        <w:rStyle w:val="aa"/>
        <w:rFonts w:ascii="宋体"/>
        <w:sz w:val="21"/>
        <w:szCs w:val="21"/>
      </w:rPr>
      <w:instrText xml:space="preserve">PAGE  </w:instrText>
    </w:r>
    <w:r>
      <w:rPr>
        <w:rFonts w:ascii="宋体"/>
        <w:sz w:val="21"/>
        <w:szCs w:val="21"/>
      </w:rPr>
      <w:fldChar w:fldCharType="separate"/>
    </w:r>
    <w:r w:rsidR="005E7D49">
      <w:rPr>
        <w:rStyle w:val="aa"/>
        <w:rFonts w:ascii="宋体"/>
        <w:noProof/>
        <w:sz w:val="21"/>
        <w:szCs w:val="21"/>
      </w:rPr>
      <w:t>- 4 -</w:t>
    </w:r>
    <w:r>
      <w:rPr>
        <w:rFonts w:ascii="宋体"/>
        <w:sz w:val="21"/>
        <w:szCs w:val="21"/>
      </w:rPr>
      <w:fldChar w:fldCharType="end"/>
    </w:r>
  </w:p>
  <w:p w:rsidR="00FB129E" w:rsidRDefault="00FB129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7"/>
      <w:framePr w:h="0" w:wrap="around" w:vAnchor="text" w:hAnchor="margin" w:xAlign="center" w:y="1"/>
      <w:rPr>
        <w:rStyle w:val="aa"/>
      </w:rPr>
    </w:pPr>
  </w:p>
  <w:p w:rsidR="00FB129E" w:rsidRDefault="00FB129E">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C185A">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C185A">
    <w:pPr>
      <w:pStyle w:val="a7"/>
      <w:jc w:val="center"/>
      <w:rPr>
        <w:rFonts w:ascii="宋体" w:hAnsi="宋体"/>
        <w:sz w:val="21"/>
        <w:szCs w:val="21"/>
      </w:rPr>
    </w:pPr>
    <w:r>
      <w:rPr>
        <w:rFonts w:ascii="宋体" w:hAnsi="宋体"/>
        <w:sz w:val="21"/>
        <w:szCs w:val="21"/>
      </w:rPr>
      <w:fldChar w:fldCharType="begin"/>
    </w:r>
    <w:r w:rsidR="00FB129E">
      <w:rPr>
        <w:rStyle w:val="aa"/>
        <w:rFonts w:ascii="宋体" w:hAnsi="宋体"/>
        <w:sz w:val="21"/>
        <w:szCs w:val="21"/>
      </w:rPr>
      <w:instrText xml:space="preserve"> PAGE </w:instrText>
    </w:r>
    <w:r>
      <w:rPr>
        <w:rFonts w:ascii="宋体" w:hAnsi="宋体"/>
        <w:sz w:val="21"/>
        <w:szCs w:val="21"/>
      </w:rPr>
      <w:fldChar w:fldCharType="separate"/>
    </w:r>
    <w:r w:rsidR="005E7D49">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DC185A">
    <w:pPr>
      <w:pStyle w:val="a7"/>
      <w:jc w:val="center"/>
    </w:pPr>
    <w:fldSimple w:instr=" PAGE   \* MERGEFORMAT ">
      <w:r w:rsidR="005E7D49" w:rsidRPr="005E7D49">
        <w:rPr>
          <w:noProof/>
          <w:lang w:val="zh-CN"/>
        </w:rPr>
        <w:t>17</w:t>
      </w:r>
    </w:fldSimple>
  </w:p>
  <w:p w:rsidR="00FB129E" w:rsidRDefault="00FB12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F2E" w:rsidRDefault="00A23F2E" w:rsidP="004538CF">
      <w:r>
        <w:separator/>
      </w:r>
    </w:p>
  </w:footnote>
  <w:footnote w:type="continuationSeparator" w:id="1">
    <w:p w:rsidR="00A23F2E" w:rsidRDefault="00A23F2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0"/>
  </w:num>
  <w:num w:numId="7">
    <w:abstractNumId w:val="10"/>
  </w:num>
  <w:num w:numId="8">
    <w:abstractNumId w:val="12"/>
  </w:num>
  <w:num w:numId="9">
    <w:abstractNumId w:val="19"/>
  </w:num>
  <w:num w:numId="10">
    <w:abstractNumId w:val="7"/>
  </w:num>
  <w:num w:numId="11">
    <w:abstractNumId w:val="17"/>
  </w:num>
  <w:num w:numId="12">
    <w:abstractNumId w:val="16"/>
  </w:num>
  <w:num w:numId="13">
    <w:abstractNumId w:val="15"/>
  </w:num>
  <w:num w:numId="14">
    <w:abstractNumId w:val="6"/>
  </w:num>
  <w:num w:numId="15">
    <w:abstractNumId w:val="11"/>
  </w:num>
  <w:num w:numId="16">
    <w:abstractNumId w:val="21"/>
  </w:num>
  <w:num w:numId="17">
    <w:abstractNumId w:val="22"/>
  </w:num>
  <w:num w:numId="18">
    <w:abstractNumId w:val="14"/>
  </w:num>
  <w:num w:numId="19">
    <w:abstractNumId w:val="3"/>
  </w:num>
  <w:num w:numId="20">
    <w:abstractNumId w:val="1"/>
  </w:num>
  <w:num w:numId="21">
    <w:abstractNumId w:val="18"/>
  </w:num>
  <w:num w:numId="22">
    <w:abstractNumId w:val="9"/>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B7956"/>
    <w:rsid w:val="000C29FC"/>
    <w:rsid w:val="000F05B0"/>
    <w:rsid w:val="001062FA"/>
    <w:rsid w:val="0012215E"/>
    <w:rsid w:val="00151223"/>
    <w:rsid w:val="00154C30"/>
    <w:rsid w:val="00155CD4"/>
    <w:rsid w:val="00166DBF"/>
    <w:rsid w:val="001759C7"/>
    <w:rsid w:val="00184391"/>
    <w:rsid w:val="00185A8A"/>
    <w:rsid w:val="00186248"/>
    <w:rsid w:val="001937E2"/>
    <w:rsid w:val="001A1C49"/>
    <w:rsid w:val="001B6DAF"/>
    <w:rsid w:val="001C2EE2"/>
    <w:rsid w:val="001C5BB7"/>
    <w:rsid w:val="001D5C07"/>
    <w:rsid w:val="001E0411"/>
    <w:rsid w:val="001E0863"/>
    <w:rsid w:val="001E369D"/>
    <w:rsid w:val="001E3D75"/>
    <w:rsid w:val="001E71CE"/>
    <w:rsid w:val="00206187"/>
    <w:rsid w:val="0021191D"/>
    <w:rsid w:val="00211B4F"/>
    <w:rsid w:val="00212C13"/>
    <w:rsid w:val="00215EE0"/>
    <w:rsid w:val="00221626"/>
    <w:rsid w:val="00227912"/>
    <w:rsid w:val="00242C6B"/>
    <w:rsid w:val="00243C1A"/>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67DE"/>
    <w:rsid w:val="00495C38"/>
    <w:rsid w:val="004A4919"/>
    <w:rsid w:val="004C18E7"/>
    <w:rsid w:val="004D0721"/>
    <w:rsid w:val="004E3A61"/>
    <w:rsid w:val="004E3FEA"/>
    <w:rsid w:val="004F04B9"/>
    <w:rsid w:val="0050279F"/>
    <w:rsid w:val="00504FE9"/>
    <w:rsid w:val="00510FF4"/>
    <w:rsid w:val="005171F4"/>
    <w:rsid w:val="0052275D"/>
    <w:rsid w:val="0052447C"/>
    <w:rsid w:val="00541A9B"/>
    <w:rsid w:val="00544D4F"/>
    <w:rsid w:val="00553013"/>
    <w:rsid w:val="00572CF6"/>
    <w:rsid w:val="005732FF"/>
    <w:rsid w:val="00582F99"/>
    <w:rsid w:val="005948FC"/>
    <w:rsid w:val="005960BE"/>
    <w:rsid w:val="005B19FA"/>
    <w:rsid w:val="005B3BC7"/>
    <w:rsid w:val="005D3ED6"/>
    <w:rsid w:val="005E5C66"/>
    <w:rsid w:val="005E7D49"/>
    <w:rsid w:val="006068B1"/>
    <w:rsid w:val="0062684D"/>
    <w:rsid w:val="00667EE0"/>
    <w:rsid w:val="00670662"/>
    <w:rsid w:val="00670670"/>
    <w:rsid w:val="00670925"/>
    <w:rsid w:val="00671D3E"/>
    <w:rsid w:val="00681EA2"/>
    <w:rsid w:val="00686285"/>
    <w:rsid w:val="006960BA"/>
    <w:rsid w:val="006A2EAE"/>
    <w:rsid w:val="006B4345"/>
    <w:rsid w:val="006B54C4"/>
    <w:rsid w:val="006C0B18"/>
    <w:rsid w:val="006C5282"/>
    <w:rsid w:val="006D73A7"/>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A4927"/>
    <w:rsid w:val="007C06A0"/>
    <w:rsid w:val="007C5278"/>
    <w:rsid w:val="007D61D3"/>
    <w:rsid w:val="007F652D"/>
    <w:rsid w:val="0080726D"/>
    <w:rsid w:val="00811F2B"/>
    <w:rsid w:val="00825DA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3F2E"/>
    <w:rsid w:val="00A27B8E"/>
    <w:rsid w:val="00A27C56"/>
    <w:rsid w:val="00A45704"/>
    <w:rsid w:val="00A56B18"/>
    <w:rsid w:val="00A77AF5"/>
    <w:rsid w:val="00A956A6"/>
    <w:rsid w:val="00A97782"/>
    <w:rsid w:val="00AB0F16"/>
    <w:rsid w:val="00AB3579"/>
    <w:rsid w:val="00AB6013"/>
    <w:rsid w:val="00AE26B5"/>
    <w:rsid w:val="00B13616"/>
    <w:rsid w:val="00B14C98"/>
    <w:rsid w:val="00B3592D"/>
    <w:rsid w:val="00B42AC4"/>
    <w:rsid w:val="00B54278"/>
    <w:rsid w:val="00B624C8"/>
    <w:rsid w:val="00B6673E"/>
    <w:rsid w:val="00B775D4"/>
    <w:rsid w:val="00BA585C"/>
    <w:rsid w:val="00BC2E7C"/>
    <w:rsid w:val="00BC7A98"/>
    <w:rsid w:val="00BD3F48"/>
    <w:rsid w:val="00BE507A"/>
    <w:rsid w:val="00BF0395"/>
    <w:rsid w:val="00BF6E96"/>
    <w:rsid w:val="00C035E3"/>
    <w:rsid w:val="00C054DC"/>
    <w:rsid w:val="00C16A6F"/>
    <w:rsid w:val="00C24ED4"/>
    <w:rsid w:val="00C2658F"/>
    <w:rsid w:val="00C612B5"/>
    <w:rsid w:val="00C65EB4"/>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C185A"/>
    <w:rsid w:val="00DE183D"/>
    <w:rsid w:val="00DE571A"/>
    <w:rsid w:val="00DF63AF"/>
    <w:rsid w:val="00E06EE6"/>
    <w:rsid w:val="00E259AB"/>
    <w:rsid w:val="00E45AFC"/>
    <w:rsid w:val="00E45F57"/>
    <w:rsid w:val="00E574BA"/>
    <w:rsid w:val="00E6737E"/>
    <w:rsid w:val="00E9059E"/>
    <w:rsid w:val="00E93462"/>
    <w:rsid w:val="00EA0473"/>
    <w:rsid w:val="00EA72D9"/>
    <w:rsid w:val="00EA7555"/>
    <w:rsid w:val="00EB3D9C"/>
    <w:rsid w:val="00EB4234"/>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1423</Words>
  <Characters>8113</Characters>
  <Application>Microsoft Office Word</Application>
  <DocSecurity>0</DocSecurity>
  <Lines>67</Lines>
  <Paragraphs>19</Paragraphs>
  <ScaleCrop>false</ScaleCrop>
  <Company>微软中国</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20</cp:revision>
  <dcterms:created xsi:type="dcterms:W3CDTF">2017-07-17T08:22:00Z</dcterms:created>
  <dcterms:modified xsi:type="dcterms:W3CDTF">2017-07-24T02:45:00Z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